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876" w:rsidRDefault="00D42876" w:rsidP="00055DE3">
      <w:pPr>
        <w:spacing w:after="0"/>
        <w:rPr>
          <w:rFonts w:ascii="Calibri" w:eastAsia="Calibri" w:hAnsi="Calibri" w:cs="Times New Roman"/>
        </w:rPr>
      </w:pPr>
    </w:p>
    <w:tbl>
      <w:tblPr>
        <w:tblW w:w="0" w:type="auto"/>
        <w:tblInd w:w="70" w:type="dxa"/>
        <w:tblLayout w:type="fixed"/>
        <w:tblCellMar>
          <w:left w:w="70" w:type="dxa"/>
          <w:right w:w="70" w:type="dxa"/>
        </w:tblCellMar>
        <w:tblLook w:val="0000"/>
      </w:tblPr>
      <w:tblGrid>
        <w:gridCol w:w="9222"/>
      </w:tblGrid>
      <w:tr w:rsidR="0008235A" w:rsidTr="0021720C">
        <w:trPr>
          <w:cantSplit/>
        </w:trPr>
        <w:tc>
          <w:tcPr>
            <w:tcW w:w="9222" w:type="dxa"/>
            <w:shd w:val="clear" w:color="auto" w:fill="auto"/>
          </w:tcPr>
          <w:tbl>
            <w:tblPr>
              <w:tblW w:w="0" w:type="auto"/>
              <w:tblInd w:w="70" w:type="dxa"/>
              <w:tblLayout w:type="fixed"/>
              <w:tblCellMar>
                <w:left w:w="70" w:type="dxa"/>
                <w:right w:w="70" w:type="dxa"/>
              </w:tblCellMar>
              <w:tblLook w:val="0000"/>
            </w:tblPr>
            <w:tblGrid>
              <w:gridCol w:w="8931"/>
            </w:tblGrid>
            <w:tr w:rsidR="00AA6BA0" w:rsidTr="00AA6BA0">
              <w:trPr>
                <w:cantSplit/>
              </w:trPr>
              <w:tc>
                <w:tcPr>
                  <w:tcW w:w="8931" w:type="dxa"/>
                  <w:tcBorders>
                    <w:top w:val="single" w:sz="1" w:space="0" w:color="000000"/>
                    <w:left w:val="single" w:sz="1" w:space="0" w:color="000000"/>
                    <w:bottom w:val="single" w:sz="1" w:space="0" w:color="000000"/>
                    <w:right w:val="single" w:sz="1" w:space="0" w:color="000000"/>
                  </w:tcBorders>
                  <w:shd w:val="clear" w:color="auto" w:fill="auto"/>
                </w:tcPr>
                <w:p w:rsidR="00AA6BA0" w:rsidRDefault="00AA6BA0" w:rsidP="00FE6A36">
                  <w:pPr>
                    <w:spacing w:after="0"/>
                    <w:jc w:val="center"/>
                    <w:rPr>
                      <w:rFonts w:ascii="Times New Roman" w:hAnsi="Times New Roman" w:cs="Times New Roman"/>
                      <w:sz w:val="36"/>
                      <w:szCs w:val="36"/>
                    </w:rPr>
                  </w:pPr>
                </w:p>
                <w:p w:rsidR="00AA6BA0" w:rsidRPr="00055DE3" w:rsidRDefault="00AA6BA0" w:rsidP="00FE6A36">
                  <w:pPr>
                    <w:spacing w:after="0"/>
                    <w:jc w:val="center"/>
                    <w:rPr>
                      <w:rFonts w:ascii="Times New Roman" w:eastAsia="Calibri" w:hAnsi="Times New Roman" w:cs="Times New Roman"/>
                      <w:b/>
                      <w:sz w:val="36"/>
                      <w:szCs w:val="36"/>
                    </w:rPr>
                  </w:pPr>
                  <w:r w:rsidRPr="00055DE3">
                    <w:rPr>
                      <w:rFonts w:ascii="Times New Roman" w:eastAsia="Calibri" w:hAnsi="Times New Roman" w:cs="Times New Roman"/>
                      <w:b/>
                      <w:sz w:val="36"/>
                      <w:szCs w:val="36"/>
                    </w:rPr>
                    <w:t xml:space="preserve">Ing. Blanka </w:t>
                  </w:r>
                  <w:proofErr w:type="spellStart"/>
                  <w:r w:rsidRPr="00055DE3">
                    <w:rPr>
                      <w:rFonts w:ascii="Times New Roman" w:eastAsia="Calibri" w:hAnsi="Times New Roman" w:cs="Times New Roman"/>
                      <w:b/>
                      <w:sz w:val="36"/>
                      <w:szCs w:val="36"/>
                    </w:rPr>
                    <w:t>Šeligová</w:t>
                  </w:r>
                  <w:proofErr w:type="spellEnd"/>
                  <w:r w:rsidRPr="00055DE3">
                    <w:rPr>
                      <w:rFonts w:ascii="Times New Roman" w:eastAsia="Calibri" w:hAnsi="Times New Roman" w:cs="Times New Roman"/>
                      <w:b/>
                      <w:sz w:val="36"/>
                      <w:szCs w:val="36"/>
                    </w:rPr>
                    <w:t xml:space="preserve"> - S PROJEKT</w:t>
                  </w:r>
                </w:p>
                <w:p w:rsidR="00AA6BA0" w:rsidRPr="00055DE3" w:rsidRDefault="00AA6BA0" w:rsidP="00FE6A36">
                  <w:pPr>
                    <w:spacing w:after="0"/>
                    <w:jc w:val="center"/>
                    <w:rPr>
                      <w:rFonts w:ascii="Times New Roman" w:eastAsia="Calibri" w:hAnsi="Times New Roman" w:cs="Times New Roman"/>
                      <w:b/>
                      <w:sz w:val="24"/>
                      <w:szCs w:val="24"/>
                    </w:rPr>
                  </w:pPr>
                  <w:r w:rsidRPr="00D42876">
                    <w:rPr>
                      <w:rFonts w:ascii="Times New Roman" w:eastAsia="Calibri" w:hAnsi="Times New Roman" w:cs="Times New Roman"/>
                      <w:sz w:val="36"/>
                      <w:szCs w:val="36"/>
                    </w:rPr>
                    <w:t xml:space="preserve"> </w:t>
                  </w:r>
                  <w:r w:rsidRPr="00055DE3">
                    <w:rPr>
                      <w:rFonts w:ascii="Times New Roman" w:eastAsia="Calibri" w:hAnsi="Times New Roman" w:cs="Times New Roman"/>
                      <w:sz w:val="24"/>
                      <w:szCs w:val="24"/>
                    </w:rPr>
                    <w:t>Pokroku 444,  SPIŠSKÁ TEPLICA, mobil 0907 608 771</w:t>
                  </w:r>
                </w:p>
                <w:p w:rsidR="00AA6BA0" w:rsidRDefault="00AA6BA0" w:rsidP="00FE6A36">
                  <w:pPr>
                    <w:rPr>
                      <w:rFonts w:ascii="Calibri" w:eastAsia="Calibri" w:hAnsi="Calibri" w:cs="Times New Roman"/>
                      <w:b/>
                    </w:rPr>
                  </w:pPr>
                </w:p>
              </w:tc>
            </w:tr>
          </w:tbl>
          <w:p w:rsidR="00AA6BA0" w:rsidRDefault="00AA6BA0" w:rsidP="00AA6BA0">
            <w:pPr>
              <w:rPr>
                <w:rFonts w:ascii="Calibri" w:eastAsia="Calibri" w:hAnsi="Calibri" w:cs="Times New Roman"/>
              </w:rPr>
            </w:pPr>
          </w:p>
          <w:p w:rsidR="00AA6BA0" w:rsidRDefault="00AA6BA0" w:rsidP="00AA6BA0">
            <w:pPr>
              <w:rPr>
                <w:rFonts w:ascii="Calibri" w:eastAsia="Calibri" w:hAnsi="Calibri" w:cs="Times New Roman"/>
              </w:rPr>
            </w:pPr>
          </w:p>
          <w:p w:rsidR="00AA6BA0" w:rsidRDefault="00AA6BA0" w:rsidP="00AA6BA0">
            <w:pPr>
              <w:rPr>
                <w:rFonts w:ascii="Calibri" w:eastAsia="Calibri" w:hAnsi="Calibri" w:cs="Times New Roman"/>
              </w:rPr>
            </w:pPr>
          </w:p>
          <w:p w:rsidR="00D42876" w:rsidRDefault="00D42876" w:rsidP="0021720C">
            <w:pPr>
              <w:rPr>
                <w:rFonts w:ascii="Calibri" w:eastAsia="Calibri" w:hAnsi="Calibri" w:cs="Times New Roman"/>
                <w:b/>
              </w:rPr>
            </w:pPr>
          </w:p>
        </w:tc>
      </w:tr>
    </w:tbl>
    <w:p w:rsidR="00D42876" w:rsidRDefault="00D42876" w:rsidP="00055DE3"/>
    <w:p w:rsidR="00055DE3" w:rsidRDefault="00055DE3" w:rsidP="00055DE3">
      <w:pPr>
        <w:rPr>
          <w:rFonts w:ascii="Calibri" w:eastAsia="Calibri" w:hAnsi="Calibri" w:cs="Times New Roman"/>
        </w:rPr>
      </w:pPr>
    </w:p>
    <w:p w:rsidR="00D42876" w:rsidRDefault="00D42876" w:rsidP="00D42876">
      <w:pPr>
        <w:jc w:val="center"/>
        <w:rPr>
          <w:rFonts w:ascii="Calibri" w:eastAsia="Calibri" w:hAnsi="Calibri" w:cs="Times New Roman"/>
        </w:rPr>
      </w:pPr>
    </w:p>
    <w:p w:rsidR="00D42876" w:rsidRPr="00055DE3" w:rsidRDefault="00055DE3" w:rsidP="00D42876">
      <w:pPr>
        <w:jc w:val="center"/>
        <w:rPr>
          <w:rFonts w:ascii="Times New Roman" w:eastAsia="Calibri" w:hAnsi="Times New Roman" w:cs="Times New Roman"/>
          <w:b/>
          <w:bCs/>
          <w:sz w:val="48"/>
          <w:szCs w:val="48"/>
        </w:rPr>
      </w:pPr>
      <w:r w:rsidRPr="00055DE3">
        <w:rPr>
          <w:rFonts w:ascii="Times New Roman" w:hAnsi="Times New Roman" w:cs="Times New Roman"/>
          <w:b/>
          <w:bCs/>
          <w:sz w:val="48"/>
          <w:szCs w:val="48"/>
        </w:rPr>
        <w:t>RIEŠENIE PROTIPOŽIARNEJ BEZPEČNOSTI STAVBY</w:t>
      </w:r>
    </w:p>
    <w:p w:rsidR="00D42876" w:rsidRDefault="00D42876" w:rsidP="00D42876">
      <w:pPr>
        <w:pStyle w:val="Nadpis2"/>
        <w:numPr>
          <w:ilvl w:val="1"/>
          <w:numId w:val="6"/>
        </w:numPr>
        <w:tabs>
          <w:tab w:val="left" w:pos="0"/>
        </w:tabs>
        <w:rPr>
          <w:sz w:val="32"/>
          <w:szCs w:val="32"/>
        </w:rPr>
      </w:pPr>
    </w:p>
    <w:p w:rsidR="00D42876" w:rsidRDefault="00D42876" w:rsidP="00D42876">
      <w:pPr>
        <w:jc w:val="center"/>
        <w:rPr>
          <w:rFonts w:ascii="Calibri" w:eastAsia="Calibri" w:hAnsi="Calibri" w:cs="Times New Roman"/>
        </w:rPr>
      </w:pPr>
      <w:r>
        <w:rPr>
          <w:rFonts w:ascii="Calibri" w:eastAsia="Calibri" w:hAnsi="Calibri" w:cs="Times New Roman"/>
          <w:b/>
          <w:bCs/>
          <w:sz w:val="32"/>
          <w:szCs w:val="32"/>
        </w:rPr>
        <w:t xml:space="preserve">  </w:t>
      </w:r>
      <w:r>
        <w:rPr>
          <w:rFonts w:ascii="Calibri" w:eastAsia="Calibri" w:hAnsi="Calibri" w:cs="Times New Roman"/>
        </w:rPr>
        <w:t xml:space="preserve">                    </w:t>
      </w:r>
    </w:p>
    <w:p w:rsidR="00055DE3" w:rsidRDefault="00055DE3" w:rsidP="00D42876">
      <w:pPr>
        <w:rPr>
          <w:rFonts w:ascii="Calibri" w:eastAsia="Calibri" w:hAnsi="Calibri" w:cs="Times New Roman"/>
        </w:rPr>
      </w:pPr>
    </w:p>
    <w:p w:rsidR="00D42876" w:rsidRDefault="00D42876" w:rsidP="00D42876"/>
    <w:p w:rsidR="00055DE3" w:rsidRDefault="00055DE3" w:rsidP="00D42876">
      <w:pPr>
        <w:rPr>
          <w:rFonts w:ascii="Calibri" w:eastAsia="Calibri" w:hAnsi="Calibri" w:cs="Times New Roman"/>
        </w:rPr>
      </w:pPr>
    </w:p>
    <w:p w:rsidR="00D42876" w:rsidRPr="00055DE3" w:rsidRDefault="00D42876" w:rsidP="00055DE3">
      <w:pPr>
        <w:spacing w:after="0"/>
        <w:rPr>
          <w:rFonts w:ascii="Times New Roman" w:eastAsia="Calibri" w:hAnsi="Times New Roman" w:cs="Times New Roman"/>
          <w:sz w:val="24"/>
          <w:szCs w:val="24"/>
        </w:rPr>
      </w:pPr>
      <w:r w:rsidRPr="00055DE3">
        <w:rPr>
          <w:rFonts w:ascii="Times New Roman" w:eastAsia="Calibri" w:hAnsi="Times New Roman" w:cs="Times New Roman"/>
          <w:sz w:val="24"/>
          <w:szCs w:val="24"/>
        </w:rPr>
        <w:t xml:space="preserve">Názov stavby: </w:t>
      </w:r>
      <w:r w:rsidR="00055DE3">
        <w:rPr>
          <w:rFonts w:ascii="Times New Roman" w:eastAsia="Calibri" w:hAnsi="Times New Roman" w:cs="Times New Roman"/>
          <w:sz w:val="24"/>
          <w:szCs w:val="24"/>
        </w:rPr>
        <w:t xml:space="preserve">    </w:t>
      </w:r>
      <w:r w:rsidR="008E2BB0">
        <w:rPr>
          <w:rFonts w:ascii="Times New Roman" w:eastAsia="Calibri" w:hAnsi="Times New Roman" w:cs="Times New Roman"/>
          <w:sz w:val="24"/>
          <w:szCs w:val="24"/>
        </w:rPr>
        <w:t xml:space="preserve"> </w:t>
      </w:r>
      <w:r w:rsidR="008E2BB0">
        <w:rPr>
          <w:rFonts w:ascii="Times New Roman" w:hAnsi="Times New Roman" w:cs="Times New Roman"/>
          <w:b/>
          <w:bCs/>
          <w:sz w:val="24"/>
          <w:szCs w:val="24"/>
        </w:rPr>
        <w:t>Materská škôlka Svit</w:t>
      </w:r>
    </w:p>
    <w:p w:rsidR="00A052EE" w:rsidRDefault="00D42876" w:rsidP="00055DE3">
      <w:pPr>
        <w:spacing w:after="0"/>
        <w:rPr>
          <w:rFonts w:ascii="Times New Roman" w:eastAsia="Calibri" w:hAnsi="Times New Roman" w:cs="Times New Roman"/>
          <w:b/>
          <w:sz w:val="24"/>
          <w:szCs w:val="24"/>
        </w:rPr>
      </w:pPr>
      <w:r w:rsidRPr="00E4501C">
        <w:rPr>
          <w:rFonts w:ascii="Times New Roman" w:eastAsia="Calibri" w:hAnsi="Times New Roman" w:cs="Times New Roman"/>
          <w:sz w:val="24"/>
          <w:szCs w:val="24"/>
        </w:rPr>
        <w:t xml:space="preserve">Miesto stavby: </w:t>
      </w:r>
      <w:r w:rsidR="00055DE3" w:rsidRPr="00E4501C">
        <w:rPr>
          <w:rFonts w:ascii="Times New Roman" w:eastAsia="Calibri" w:hAnsi="Times New Roman" w:cs="Times New Roman"/>
          <w:sz w:val="24"/>
          <w:szCs w:val="24"/>
        </w:rPr>
        <w:t xml:space="preserve">   </w:t>
      </w:r>
      <w:r w:rsidR="00A052EE">
        <w:rPr>
          <w:rFonts w:ascii="Times New Roman" w:eastAsia="Calibri" w:hAnsi="Times New Roman" w:cs="Times New Roman"/>
          <w:sz w:val="24"/>
          <w:szCs w:val="24"/>
        </w:rPr>
        <w:t xml:space="preserve"> </w:t>
      </w:r>
      <w:r w:rsidR="008E2BB0">
        <w:rPr>
          <w:rFonts w:ascii="Times New Roman" w:eastAsia="Calibri" w:hAnsi="Times New Roman" w:cs="Times New Roman"/>
          <w:sz w:val="24"/>
          <w:szCs w:val="24"/>
        </w:rPr>
        <w:t>ulica Mierová, Svit</w:t>
      </w:r>
    </w:p>
    <w:p w:rsidR="00E4501C" w:rsidRPr="00E4501C" w:rsidRDefault="00A052EE" w:rsidP="00055DE3">
      <w:pPr>
        <w:spacing w:after="0"/>
        <w:rPr>
          <w:rFonts w:ascii="Times New Roman" w:eastAsia="Calibri" w:hAnsi="Times New Roman" w:cs="Times New Roman"/>
          <w:b/>
          <w:sz w:val="24"/>
          <w:szCs w:val="24"/>
        </w:rPr>
      </w:pPr>
      <w:r w:rsidRPr="00E4501C">
        <w:rPr>
          <w:rFonts w:ascii="Times New Roman" w:eastAsia="Calibri" w:hAnsi="Times New Roman" w:cs="Times New Roman"/>
          <w:sz w:val="24"/>
          <w:szCs w:val="24"/>
        </w:rPr>
        <w:t xml:space="preserve"> </w:t>
      </w:r>
      <w:r w:rsidR="00D42876" w:rsidRPr="00E4501C">
        <w:rPr>
          <w:rFonts w:ascii="Times New Roman" w:eastAsia="Calibri" w:hAnsi="Times New Roman" w:cs="Times New Roman"/>
          <w:sz w:val="24"/>
          <w:szCs w:val="24"/>
        </w:rPr>
        <w:t xml:space="preserve">Investor: </w:t>
      </w:r>
      <w:r w:rsidR="00055DE3" w:rsidRPr="00E4501C">
        <w:rPr>
          <w:rFonts w:ascii="Times New Roman" w:eastAsia="Calibri" w:hAnsi="Times New Roman" w:cs="Times New Roman"/>
          <w:sz w:val="24"/>
          <w:szCs w:val="24"/>
        </w:rPr>
        <w:t xml:space="preserve">             </w:t>
      </w:r>
      <w:r w:rsidR="008E2BB0">
        <w:rPr>
          <w:rFonts w:ascii="Times New Roman" w:eastAsia="Calibri" w:hAnsi="Times New Roman" w:cs="Times New Roman"/>
          <w:sz w:val="24"/>
          <w:szCs w:val="24"/>
        </w:rPr>
        <w:t>Mesto Svit, Hviezdoslavova 268/32, Svit</w:t>
      </w:r>
    </w:p>
    <w:p w:rsidR="00D42876" w:rsidRPr="00E4501C" w:rsidRDefault="00D42876" w:rsidP="00055DE3">
      <w:pPr>
        <w:spacing w:after="0"/>
        <w:rPr>
          <w:rFonts w:ascii="Times New Roman" w:eastAsia="Calibri" w:hAnsi="Times New Roman" w:cs="Times New Roman"/>
          <w:sz w:val="24"/>
          <w:szCs w:val="24"/>
        </w:rPr>
      </w:pPr>
      <w:r w:rsidRPr="00055DE3">
        <w:rPr>
          <w:rFonts w:ascii="Times New Roman" w:eastAsia="Calibri" w:hAnsi="Times New Roman" w:cs="Times New Roman"/>
          <w:sz w:val="24"/>
          <w:szCs w:val="24"/>
        </w:rPr>
        <w:t xml:space="preserve">Vypracoval: </w:t>
      </w:r>
      <w:r w:rsidR="00055DE3">
        <w:rPr>
          <w:rFonts w:ascii="Times New Roman" w:eastAsia="Calibri" w:hAnsi="Times New Roman" w:cs="Times New Roman"/>
          <w:sz w:val="24"/>
          <w:szCs w:val="24"/>
        </w:rPr>
        <w:t xml:space="preserve">        </w:t>
      </w:r>
      <w:r w:rsidRPr="00055DE3">
        <w:rPr>
          <w:rFonts w:ascii="Times New Roman" w:eastAsia="Calibri" w:hAnsi="Times New Roman" w:cs="Times New Roman"/>
          <w:sz w:val="24"/>
          <w:szCs w:val="24"/>
        </w:rPr>
        <w:t xml:space="preserve">Ing. Blanka </w:t>
      </w:r>
      <w:proofErr w:type="spellStart"/>
      <w:r w:rsidRPr="00055DE3">
        <w:rPr>
          <w:rFonts w:ascii="Times New Roman" w:eastAsia="Calibri" w:hAnsi="Times New Roman" w:cs="Times New Roman"/>
          <w:sz w:val="24"/>
          <w:szCs w:val="24"/>
        </w:rPr>
        <w:t>Šeligová</w:t>
      </w:r>
      <w:proofErr w:type="spellEnd"/>
      <w:r w:rsidR="00055DE3" w:rsidRPr="00055DE3">
        <w:rPr>
          <w:rFonts w:ascii="Times New Roman" w:hAnsi="Times New Roman" w:cs="Times New Roman"/>
          <w:sz w:val="24"/>
          <w:szCs w:val="24"/>
        </w:rPr>
        <w:t xml:space="preserve">, špecialista PO, </w:t>
      </w:r>
      <w:proofErr w:type="spellStart"/>
      <w:r w:rsidR="00055DE3" w:rsidRPr="00055DE3">
        <w:rPr>
          <w:rFonts w:ascii="Times New Roman" w:hAnsi="Times New Roman" w:cs="Times New Roman"/>
          <w:sz w:val="24"/>
          <w:szCs w:val="24"/>
        </w:rPr>
        <w:t>reg.číslo</w:t>
      </w:r>
      <w:proofErr w:type="spellEnd"/>
      <w:r w:rsidR="00055DE3" w:rsidRPr="00055DE3">
        <w:rPr>
          <w:rFonts w:ascii="Times New Roman" w:hAnsi="Times New Roman" w:cs="Times New Roman"/>
          <w:sz w:val="24"/>
          <w:szCs w:val="24"/>
        </w:rPr>
        <w:t xml:space="preserve"> 4/2019</w:t>
      </w:r>
    </w:p>
    <w:p w:rsidR="00055DE3" w:rsidRPr="00055DE3" w:rsidRDefault="00055DE3" w:rsidP="00055DE3">
      <w:pPr>
        <w:spacing w:after="0"/>
        <w:rPr>
          <w:rFonts w:ascii="Times New Roman" w:hAnsi="Times New Roman" w:cs="Times New Roman"/>
          <w:sz w:val="24"/>
          <w:szCs w:val="24"/>
        </w:rPr>
      </w:pPr>
      <w:r>
        <w:rPr>
          <w:rFonts w:ascii="Times New Roman" w:hAnsi="Times New Roman" w:cs="Times New Roman"/>
          <w:sz w:val="24"/>
          <w:szCs w:val="24"/>
        </w:rPr>
        <w:t>Stupeň:                projekt pre stavebné povolenie</w:t>
      </w:r>
    </w:p>
    <w:p w:rsidR="00055DE3" w:rsidRPr="00055DE3" w:rsidRDefault="00055DE3" w:rsidP="00055DE3">
      <w:pPr>
        <w:spacing w:after="0"/>
        <w:rPr>
          <w:rFonts w:ascii="Times New Roman" w:eastAsia="Calibri" w:hAnsi="Times New Roman" w:cs="Times New Roman"/>
          <w:b/>
          <w:bCs/>
          <w:sz w:val="24"/>
          <w:szCs w:val="24"/>
        </w:rPr>
      </w:pPr>
      <w:r w:rsidRPr="00055DE3">
        <w:rPr>
          <w:rFonts w:ascii="Times New Roman" w:hAnsi="Times New Roman" w:cs="Times New Roman"/>
          <w:sz w:val="24"/>
          <w:szCs w:val="24"/>
        </w:rPr>
        <w:t xml:space="preserve">                             </w:t>
      </w:r>
    </w:p>
    <w:p w:rsidR="00D42876" w:rsidRPr="00055DE3" w:rsidRDefault="00D42876" w:rsidP="00055DE3">
      <w:pPr>
        <w:spacing w:after="0"/>
        <w:jc w:val="center"/>
        <w:rPr>
          <w:rFonts w:ascii="Calibri" w:eastAsia="Calibri" w:hAnsi="Calibri" w:cs="Times New Roman"/>
          <w:b/>
          <w:bCs/>
          <w:sz w:val="24"/>
          <w:szCs w:val="24"/>
        </w:rPr>
      </w:pPr>
    </w:p>
    <w:p w:rsidR="00D42876" w:rsidRPr="00055DE3" w:rsidRDefault="00D42876" w:rsidP="00D42876">
      <w:pPr>
        <w:jc w:val="center"/>
        <w:rPr>
          <w:rFonts w:ascii="Calibri" w:eastAsia="Calibri" w:hAnsi="Calibri" w:cs="Times New Roman"/>
          <w:b/>
          <w:bCs/>
          <w:sz w:val="24"/>
          <w:szCs w:val="24"/>
        </w:rPr>
      </w:pPr>
    </w:p>
    <w:p w:rsidR="00D42876" w:rsidRPr="00055DE3" w:rsidRDefault="00D42876" w:rsidP="00D42876">
      <w:pPr>
        <w:jc w:val="center"/>
        <w:rPr>
          <w:rFonts w:ascii="Calibri" w:eastAsia="Calibri" w:hAnsi="Calibri" w:cs="Times New Roman"/>
          <w:b/>
          <w:bCs/>
          <w:sz w:val="24"/>
          <w:szCs w:val="24"/>
        </w:rPr>
      </w:pPr>
    </w:p>
    <w:p w:rsidR="00D42876" w:rsidRDefault="00D42876" w:rsidP="00D42876">
      <w:pPr>
        <w:jc w:val="center"/>
        <w:rPr>
          <w:rFonts w:ascii="Calibri" w:eastAsia="Calibri" w:hAnsi="Calibri" w:cs="Times New Roman"/>
          <w:b/>
          <w:sz w:val="24"/>
          <w:szCs w:val="24"/>
        </w:rPr>
      </w:pPr>
    </w:p>
    <w:p w:rsidR="00055DE3" w:rsidRPr="00055DE3" w:rsidRDefault="00055DE3" w:rsidP="00D42876">
      <w:pPr>
        <w:jc w:val="center"/>
        <w:rPr>
          <w:rFonts w:ascii="Calibri" w:eastAsia="Calibri" w:hAnsi="Calibri" w:cs="Times New Roman"/>
          <w:b/>
          <w:sz w:val="24"/>
          <w:szCs w:val="24"/>
        </w:rPr>
      </w:pPr>
    </w:p>
    <w:p w:rsidR="00D42876" w:rsidRPr="00055DE3" w:rsidRDefault="00D42876" w:rsidP="00D42876">
      <w:pPr>
        <w:jc w:val="center"/>
        <w:rPr>
          <w:rFonts w:ascii="Times New Roman" w:eastAsia="Calibri" w:hAnsi="Times New Roman" w:cs="Times New Roman"/>
          <w:color w:val="FF0000"/>
          <w:sz w:val="24"/>
          <w:szCs w:val="24"/>
        </w:rPr>
      </w:pPr>
      <w:r w:rsidRPr="00055DE3">
        <w:rPr>
          <w:rFonts w:ascii="Calibri" w:eastAsia="Calibri" w:hAnsi="Calibri" w:cs="Times New Roman"/>
          <w:b/>
          <w:sz w:val="24"/>
          <w:szCs w:val="24"/>
        </w:rPr>
        <w:t xml:space="preserve">     </w:t>
      </w:r>
      <w:r w:rsidR="008E2BB0">
        <w:rPr>
          <w:rFonts w:ascii="Times New Roman" w:eastAsia="Calibri" w:hAnsi="Times New Roman" w:cs="Times New Roman"/>
          <w:sz w:val="24"/>
          <w:szCs w:val="24"/>
        </w:rPr>
        <w:t>06/2021</w:t>
      </w:r>
      <w:r w:rsidRPr="00055DE3">
        <w:rPr>
          <w:rFonts w:ascii="Times New Roman" w:eastAsia="Calibri" w:hAnsi="Times New Roman" w:cs="Times New Roman"/>
          <w:color w:val="FF0000"/>
          <w:sz w:val="24"/>
          <w:szCs w:val="24"/>
        </w:rPr>
        <w:t xml:space="preserve"> </w:t>
      </w:r>
    </w:p>
    <w:p w:rsidR="00D42876" w:rsidRDefault="00D42876" w:rsidP="00FA014C">
      <w:pPr>
        <w:rPr>
          <w:rFonts w:ascii="Times New Roman" w:hAnsi="Times New Roman" w:cs="Times New Roman"/>
          <w:b/>
          <w:sz w:val="24"/>
          <w:szCs w:val="24"/>
        </w:rPr>
      </w:pPr>
    </w:p>
    <w:p w:rsidR="007843F8" w:rsidRDefault="007843F8" w:rsidP="00FA014C">
      <w:pPr>
        <w:rPr>
          <w:rFonts w:ascii="Times New Roman" w:hAnsi="Times New Roman" w:cs="Times New Roman"/>
          <w:b/>
          <w:sz w:val="24"/>
          <w:szCs w:val="24"/>
        </w:rPr>
      </w:pPr>
    </w:p>
    <w:p w:rsidR="00D42876" w:rsidRDefault="00055DE3" w:rsidP="00055DE3">
      <w:pPr>
        <w:spacing w:after="0"/>
        <w:jc w:val="center"/>
        <w:rPr>
          <w:rFonts w:ascii="Times New Roman" w:hAnsi="Times New Roman" w:cs="Times New Roman"/>
          <w:b/>
          <w:sz w:val="32"/>
          <w:szCs w:val="32"/>
        </w:rPr>
      </w:pPr>
      <w:r w:rsidRPr="00055DE3">
        <w:rPr>
          <w:rFonts w:ascii="Times New Roman" w:hAnsi="Times New Roman" w:cs="Times New Roman"/>
          <w:b/>
          <w:sz w:val="32"/>
          <w:szCs w:val="32"/>
        </w:rPr>
        <w:lastRenderedPageBreak/>
        <w:t>TECHNICKÁ SPRÁVA</w:t>
      </w:r>
    </w:p>
    <w:p w:rsidR="00055DE3" w:rsidRPr="009C7B45" w:rsidRDefault="009C7B45" w:rsidP="00055DE3">
      <w:pPr>
        <w:spacing w:after="0"/>
        <w:jc w:val="center"/>
        <w:rPr>
          <w:rFonts w:ascii="Times New Roman" w:hAnsi="Times New Roman" w:cs="Times New Roman"/>
          <w:sz w:val="24"/>
          <w:szCs w:val="24"/>
        </w:rPr>
      </w:pPr>
      <w:r w:rsidRPr="009C7B45">
        <w:rPr>
          <w:rFonts w:ascii="Times New Roman" w:hAnsi="Times New Roman" w:cs="Times New Roman"/>
          <w:sz w:val="24"/>
          <w:szCs w:val="24"/>
        </w:rPr>
        <w:t>RIEŠENIE PROTIPOŽIARNEJ BEZPEČNOSTI STAVBY</w:t>
      </w:r>
    </w:p>
    <w:p w:rsidR="00E4501C" w:rsidRDefault="00E4501C" w:rsidP="00E4501C">
      <w:pPr>
        <w:rPr>
          <w:rFonts w:ascii="Times New Roman" w:hAnsi="Times New Roman" w:cs="Times New Roman"/>
          <w:sz w:val="24"/>
          <w:szCs w:val="24"/>
        </w:rPr>
      </w:pPr>
    </w:p>
    <w:p w:rsidR="00055DE3" w:rsidRDefault="009C7B45" w:rsidP="009C7B45">
      <w:pPr>
        <w:spacing w:after="0"/>
        <w:jc w:val="both"/>
        <w:rPr>
          <w:rFonts w:ascii="Times New Roman" w:hAnsi="Times New Roman" w:cs="Times New Roman"/>
          <w:b/>
          <w:sz w:val="24"/>
          <w:szCs w:val="24"/>
        </w:rPr>
      </w:pPr>
      <w:r>
        <w:rPr>
          <w:rFonts w:ascii="Times New Roman" w:hAnsi="Times New Roman" w:cs="Times New Roman"/>
          <w:b/>
          <w:sz w:val="24"/>
          <w:szCs w:val="24"/>
        </w:rPr>
        <w:t>Úvod</w:t>
      </w:r>
    </w:p>
    <w:p w:rsidR="00E516CB" w:rsidRPr="00065B46" w:rsidRDefault="009C7B45" w:rsidP="009C7B45">
      <w:pPr>
        <w:spacing w:after="0"/>
        <w:jc w:val="both"/>
        <w:rPr>
          <w:rFonts w:ascii="Times New Roman" w:hAnsi="Times New Roman" w:cs="Times New Roman"/>
          <w:b/>
          <w:sz w:val="24"/>
          <w:szCs w:val="24"/>
        </w:rPr>
      </w:pPr>
      <w:r w:rsidRPr="009C7B45">
        <w:rPr>
          <w:rFonts w:ascii="Times New Roman" w:hAnsi="Times New Roman" w:cs="Times New Roman"/>
          <w:sz w:val="24"/>
          <w:szCs w:val="24"/>
        </w:rPr>
        <w:t xml:space="preserve">Predmetom tejto dokumentácie stavby je posúdiť z hľadiska protipožiarnej bezpečnosti navrhovanú </w:t>
      </w:r>
      <w:r w:rsidR="00E516E4">
        <w:rPr>
          <w:rFonts w:ascii="Times New Roman" w:hAnsi="Times New Roman" w:cs="Times New Roman"/>
          <w:sz w:val="24"/>
          <w:szCs w:val="24"/>
        </w:rPr>
        <w:t>prístavbu</w:t>
      </w:r>
      <w:r w:rsidR="00211CFD">
        <w:rPr>
          <w:rFonts w:ascii="Times New Roman" w:hAnsi="Times New Roman" w:cs="Times New Roman"/>
          <w:sz w:val="24"/>
          <w:szCs w:val="24"/>
        </w:rPr>
        <w:t xml:space="preserve"> </w:t>
      </w:r>
      <w:r w:rsidR="00E516E4">
        <w:rPr>
          <w:rFonts w:ascii="Times New Roman" w:hAnsi="Times New Roman" w:cs="Times New Roman"/>
          <w:sz w:val="24"/>
          <w:szCs w:val="24"/>
        </w:rPr>
        <w:t xml:space="preserve">k jestvujúcej </w:t>
      </w:r>
      <w:r w:rsidR="00211CFD">
        <w:rPr>
          <w:rFonts w:ascii="Times New Roman" w:hAnsi="Times New Roman" w:cs="Times New Roman"/>
          <w:sz w:val="24"/>
          <w:szCs w:val="24"/>
        </w:rPr>
        <w:t>materskej škôlk</w:t>
      </w:r>
      <w:r w:rsidR="00E516E4">
        <w:rPr>
          <w:rFonts w:ascii="Times New Roman" w:hAnsi="Times New Roman" w:cs="Times New Roman"/>
          <w:sz w:val="24"/>
          <w:szCs w:val="24"/>
        </w:rPr>
        <w:t>e z dôvodu rozšírenia kapacít detí</w:t>
      </w:r>
      <w:r w:rsidR="00735C22">
        <w:rPr>
          <w:rFonts w:ascii="Times New Roman" w:hAnsi="Times New Roman" w:cs="Times New Roman"/>
          <w:sz w:val="24"/>
          <w:szCs w:val="24"/>
        </w:rPr>
        <w:t xml:space="preserve"> v MŠ</w:t>
      </w:r>
      <w:r w:rsidR="00211CFD">
        <w:rPr>
          <w:rFonts w:ascii="Times New Roman" w:hAnsi="Times New Roman" w:cs="Times New Roman"/>
          <w:sz w:val="24"/>
          <w:szCs w:val="24"/>
        </w:rPr>
        <w:t xml:space="preserve">. </w:t>
      </w:r>
      <w:r w:rsidR="00E516CB">
        <w:rPr>
          <w:rFonts w:ascii="Times New Roman" w:hAnsi="Times New Roman" w:cs="Times New Roman"/>
          <w:sz w:val="24"/>
          <w:szCs w:val="24"/>
        </w:rPr>
        <w:t>V</w:t>
      </w:r>
      <w:r w:rsidR="00E516E4">
        <w:rPr>
          <w:rFonts w:ascii="Times New Roman" w:hAnsi="Times New Roman" w:cs="Times New Roman"/>
          <w:sz w:val="24"/>
          <w:szCs w:val="24"/>
        </w:rPr>
        <w:t> </w:t>
      </w:r>
      <w:proofErr w:type="spellStart"/>
      <w:r w:rsidR="00E516E4">
        <w:rPr>
          <w:rFonts w:ascii="Times New Roman" w:hAnsi="Times New Roman" w:cs="Times New Roman"/>
          <w:sz w:val="24"/>
          <w:szCs w:val="24"/>
        </w:rPr>
        <w:t>novonavrhovanej</w:t>
      </w:r>
      <w:proofErr w:type="spellEnd"/>
      <w:r w:rsidR="00E516E4">
        <w:rPr>
          <w:rFonts w:ascii="Times New Roman" w:hAnsi="Times New Roman" w:cs="Times New Roman"/>
          <w:sz w:val="24"/>
          <w:szCs w:val="24"/>
        </w:rPr>
        <w:t xml:space="preserve"> prístavbe </w:t>
      </w:r>
      <w:r w:rsidR="00E516CB">
        <w:rPr>
          <w:rFonts w:ascii="Times New Roman" w:hAnsi="Times New Roman" w:cs="Times New Roman"/>
          <w:sz w:val="24"/>
          <w:szCs w:val="24"/>
        </w:rPr>
        <w:t>materskej škôlk</w:t>
      </w:r>
      <w:r w:rsidR="00E516E4">
        <w:rPr>
          <w:rFonts w:ascii="Times New Roman" w:hAnsi="Times New Roman" w:cs="Times New Roman"/>
          <w:sz w:val="24"/>
          <w:szCs w:val="24"/>
        </w:rPr>
        <w:t>y</w:t>
      </w:r>
      <w:r w:rsidR="00E516CB">
        <w:rPr>
          <w:rFonts w:ascii="Times New Roman" w:hAnsi="Times New Roman" w:cs="Times New Roman"/>
          <w:sz w:val="24"/>
          <w:szCs w:val="24"/>
        </w:rPr>
        <w:t xml:space="preserve"> sa bude nachádzať najviac </w:t>
      </w:r>
      <w:r w:rsidR="00E516E4">
        <w:rPr>
          <w:rFonts w:ascii="Times New Roman" w:hAnsi="Times New Roman" w:cs="Times New Roman"/>
          <w:sz w:val="24"/>
          <w:szCs w:val="24"/>
        </w:rPr>
        <w:t>87</w:t>
      </w:r>
      <w:r w:rsidR="00E516CB">
        <w:rPr>
          <w:rFonts w:ascii="Times New Roman" w:hAnsi="Times New Roman" w:cs="Times New Roman"/>
          <w:sz w:val="24"/>
          <w:szCs w:val="24"/>
        </w:rPr>
        <w:t xml:space="preserve"> detí a </w:t>
      </w:r>
      <w:r w:rsidR="00E516E4">
        <w:rPr>
          <w:rFonts w:ascii="Times New Roman" w:hAnsi="Times New Roman" w:cs="Times New Roman"/>
          <w:sz w:val="24"/>
          <w:szCs w:val="24"/>
        </w:rPr>
        <w:t>8</w:t>
      </w:r>
      <w:r w:rsidR="00E516CB">
        <w:rPr>
          <w:rFonts w:ascii="Times New Roman" w:hAnsi="Times New Roman" w:cs="Times New Roman"/>
          <w:sz w:val="24"/>
          <w:szCs w:val="24"/>
        </w:rPr>
        <w:t xml:space="preserve"> osôb personál v celkovo </w:t>
      </w:r>
      <w:r w:rsidR="00E516E4">
        <w:rPr>
          <w:rFonts w:ascii="Times New Roman" w:hAnsi="Times New Roman" w:cs="Times New Roman"/>
          <w:sz w:val="24"/>
          <w:szCs w:val="24"/>
        </w:rPr>
        <w:t>v troch</w:t>
      </w:r>
      <w:r w:rsidR="00E516CB">
        <w:rPr>
          <w:rFonts w:ascii="Times New Roman" w:hAnsi="Times New Roman" w:cs="Times New Roman"/>
          <w:sz w:val="24"/>
          <w:szCs w:val="24"/>
        </w:rPr>
        <w:t xml:space="preserve"> triedach</w:t>
      </w:r>
      <w:r w:rsidR="00E516E4">
        <w:rPr>
          <w:rFonts w:ascii="Times New Roman" w:hAnsi="Times New Roman" w:cs="Times New Roman"/>
          <w:sz w:val="24"/>
          <w:szCs w:val="24"/>
        </w:rPr>
        <w:t xml:space="preserve"> a jednej telocvični</w:t>
      </w:r>
      <w:r w:rsidR="00E516CB">
        <w:rPr>
          <w:rFonts w:ascii="Times New Roman" w:hAnsi="Times New Roman" w:cs="Times New Roman"/>
          <w:sz w:val="24"/>
          <w:szCs w:val="24"/>
        </w:rPr>
        <w:t>.</w:t>
      </w:r>
      <w:r w:rsidR="00065B46">
        <w:rPr>
          <w:rFonts w:ascii="Times New Roman" w:hAnsi="Times New Roman" w:cs="Times New Roman"/>
          <w:sz w:val="24"/>
          <w:szCs w:val="24"/>
        </w:rPr>
        <w:t xml:space="preserve"> </w:t>
      </w:r>
      <w:r w:rsidR="00065B46" w:rsidRPr="00065B46">
        <w:rPr>
          <w:rFonts w:ascii="Times New Roman" w:hAnsi="Times New Roman" w:cs="Times New Roman"/>
          <w:b/>
          <w:sz w:val="24"/>
          <w:szCs w:val="24"/>
        </w:rPr>
        <w:t>V MŠ sa nebudú nachádzať deti mladšie ako 3 roky.</w:t>
      </w:r>
    </w:p>
    <w:p w:rsidR="00A052EE" w:rsidRDefault="00A052EE" w:rsidP="009C7B45">
      <w:pPr>
        <w:spacing w:after="0"/>
        <w:jc w:val="both"/>
        <w:rPr>
          <w:rFonts w:ascii="Times New Roman" w:hAnsi="Times New Roman" w:cs="Times New Roman"/>
          <w:sz w:val="24"/>
          <w:szCs w:val="24"/>
        </w:rPr>
      </w:pPr>
    </w:p>
    <w:p w:rsidR="006146FF" w:rsidRDefault="009C7B45" w:rsidP="009C7B45">
      <w:pPr>
        <w:spacing w:after="0"/>
        <w:jc w:val="both"/>
        <w:rPr>
          <w:rFonts w:ascii="Times New Roman" w:hAnsi="Times New Roman" w:cs="Times New Roman"/>
          <w:sz w:val="24"/>
          <w:szCs w:val="24"/>
        </w:rPr>
      </w:pPr>
      <w:r w:rsidRPr="009C7B45">
        <w:rPr>
          <w:rFonts w:ascii="Times New Roman" w:hAnsi="Times New Roman" w:cs="Times New Roman"/>
          <w:b/>
          <w:sz w:val="24"/>
          <w:szCs w:val="24"/>
        </w:rPr>
        <w:t>Klasifikácia stavby</w:t>
      </w:r>
      <w:r w:rsidR="00A052EE">
        <w:rPr>
          <w:rFonts w:ascii="Times New Roman" w:hAnsi="Times New Roman" w:cs="Times New Roman"/>
          <w:sz w:val="24"/>
          <w:szCs w:val="24"/>
        </w:rPr>
        <w:t xml:space="preserve"> </w:t>
      </w:r>
    </w:p>
    <w:p w:rsidR="006146FF" w:rsidRDefault="00A052EE" w:rsidP="009C7B45">
      <w:pPr>
        <w:spacing w:after="0"/>
        <w:jc w:val="both"/>
        <w:rPr>
          <w:rFonts w:ascii="Times New Roman" w:hAnsi="Times New Roman" w:cs="Times New Roman"/>
          <w:b/>
          <w:sz w:val="24"/>
          <w:szCs w:val="24"/>
        </w:rPr>
      </w:pPr>
      <w:r>
        <w:rPr>
          <w:rFonts w:ascii="Times New Roman" w:hAnsi="Times New Roman" w:cs="Times New Roman"/>
          <w:sz w:val="24"/>
          <w:szCs w:val="24"/>
        </w:rPr>
        <w:t xml:space="preserve">Z hľadiska požiarnej ochrany budov bude </w:t>
      </w:r>
      <w:r w:rsidR="00E516CB">
        <w:rPr>
          <w:rFonts w:ascii="Times New Roman" w:hAnsi="Times New Roman" w:cs="Times New Roman"/>
          <w:sz w:val="24"/>
          <w:szCs w:val="24"/>
        </w:rPr>
        <w:t>materská škôlka</w:t>
      </w:r>
      <w:r>
        <w:rPr>
          <w:rFonts w:ascii="Times New Roman" w:hAnsi="Times New Roman" w:cs="Times New Roman"/>
          <w:sz w:val="24"/>
          <w:szCs w:val="24"/>
        </w:rPr>
        <w:t xml:space="preserve"> posudzovaná ako </w:t>
      </w:r>
      <w:r w:rsidR="00E516CB" w:rsidRPr="00E516CB">
        <w:rPr>
          <w:rFonts w:ascii="Times New Roman" w:hAnsi="Times New Roman" w:cs="Times New Roman"/>
          <w:b/>
          <w:sz w:val="24"/>
          <w:szCs w:val="24"/>
        </w:rPr>
        <w:t>ne</w:t>
      </w:r>
      <w:r w:rsidRPr="00E516CB">
        <w:rPr>
          <w:rFonts w:ascii="Times New Roman" w:hAnsi="Times New Roman" w:cs="Times New Roman"/>
          <w:b/>
          <w:sz w:val="24"/>
          <w:szCs w:val="24"/>
        </w:rPr>
        <w:t>výrobný objekt</w:t>
      </w:r>
      <w:r>
        <w:rPr>
          <w:rFonts w:ascii="Times New Roman" w:hAnsi="Times New Roman" w:cs="Times New Roman"/>
          <w:sz w:val="24"/>
          <w:szCs w:val="24"/>
        </w:rPr>
        <w:t>.</w:t>
      </w:r>
    </w:p>
    <w:p w:rsidR="00A052EE" w:rsidRDefault="00A052EE" w:rsidP="00A052EE">
      <w:pPr>
        <w:pStyle w:val="Nadpis2"/>
        <w:numPr>
          <w:ilvl w:val="0"/>
          <w:numId w:val="0"/>
        </w:numPr>
        <w:jc w:val="both"/>
        <w:rPr>
          <w:rFonts w:eastAsiaTheme="minorHAnsi"/>
          <w:bCs w:val="0"/>
          <w:lang w:val="sk-SK" w:eastAsia="en-US"/>
        </w:rPr>
      </w:pPr>
    </w:p>
    <w:p w:rsidR="00A052EE" w:rsidRPr="00422F69" w:rsidRDefault="00422F69" w:rsidP="00A052EE">
      <w:pPr>
        <w:pStyle w:val="Nadpis2"/>
        <w:numPr>
          <w:ilvl w:val="0"/>
          <w:numId w:val="0"/>
        </w:numPr>
        <w:jc w:val="both"/>
        <w:rPr>
          <w:rFonts w:ascii="Century Gothic" w:hAnsi="Century Gothic" w:cs="Arabic Typesetting"/>
          <w:b w:val="0"/>
          <w:bCs w:val="0"/>
          <w:lang w:val="sk-SK" w:eastAsia="sk-SK"/>
        </w:rPr>
      </w:pPr>
      <w:r w:rsidRPr="00422F69">
        <w:t>Východiskové podklady</w:t>
      </w:r>
    </w:p>
    <w:p w:rsidR="00A052EE" w:rsidRPr="00422F69" w:rsidRDefault="00A052EE" w:rsidP="00A052EE">
      <w:pPr>
        <w:pStyle w:val="Zkladntext3"/>
        <w:jc w:val="both"/>
        <w:rPr>
          <w:sz w:val="24"/>
          <w:szCs w:val="24"/>
        </w:rPr>
      </w:pPr>
      <w:r w:rsidRPr="00422F69">
        <w:rPr>
          <w:sz w:val="24"/>
          <w:szCs w:val="24"/>
        </w:rPr>
        <w:t xml:space="preserve">Technická správa protipožiarnej ochrany bola vypracovaná v zmysle vyhlášky MV SR č.94/2004 Z. z., ktorou sa ustanovujú požiadavky na požiarnu bezpečnosť pri výstavbe a užívaní stavieb a tiež podľa </w:t>
      </w:r>
      <w:r w:rsidRPr="00422F69">
        <w:rPr>
          <w:snapToGrid w:val="0"/>
          <w:sz w:val="24"/>
          <w:szCs w:val="24"/>
          <w:lang w:eastAsia="cs-CZ"/>
        </w:rPr>
        <w:t xml:space="preserve">vyhlášky MV SR č.699/2004 Z. z. a </w:t>
      </w:r>
      <w:r w:rsidRPr="00422F69">
        <w:rPr>
          <w:sz w:val="24"/>
          <w:szCs w:val="24"/>
        </w:rPr>
        <w:t xml:space="preserve">STN 92 04 00, STN 92 02 41,  STN 92 02 01, STN 92 02 </w:t>
      </w:r>
      <w:proofErr w:type="spellStart"/>
      <w:r w:rsidRPr="00422F69">
        <w:rPr>
          <w:sz w:val="24"/>
          <w:szCs w:val="24"/>
        </w:rPr>
        <w:t>02</w:t>
      </w:r>
      <w:proofErr w:type="spellEnd"/>
      <w:r w:rsidRPr="00422F69">
        <w:rPr>
          <w:sz w:val="24"/>
          <w:szCs w:val="24"/>
        </w:rPr>
        <w:t xml:space="preserve"> -1 a STN 92 01 </w:t>
      </w:r>
      <w:smartTag w:uri="urn:schemas-microsoft-com:office:smarttags" w:element="metricconverter">
        <w:smartTagPr>
          <w:attr w:name="ProductID" w:val="11 a"/>
        </w:smartTagPr>
        <w:r w:rsidRPr="00422F69">
          <w:rPr>
            <w:sz w:val="24"/>
            <w:szCs w:val="24"/>
          </w:rPr>
          <w:t>11 a</w:t>
        </w:r>
      </w:smartTag>
      <w:r w:rsidRPr="00422F69">
        <w:rPr>
          <w:sz w:val="24"/>
          <w:szCs w:val="24"/>
        </w:rPr>
        <w:t xml:space="preserve"> tiež i </w:t>
      </w:r>
      <w:proofErr w:type="spellStart"/>
      <w:r w:rsidRPr="00422F69">
        <w:rPr>
          <w:sz w:val="24"/>
          <w:szCs w:val="24"/>
        </w:rPr>
        <w:t>dielčích</w:t>
      </w:r>
      <w:proofErr w:type="spellEnd"/>
      <w:r w:rsidRPr="00422F69">
        <w:rPr>
          <w:sz w:val="24"/>
          <w:szCs w:val="24"/>
        </w:rPr>
        <w:t xml:space="preserve"> noriem, ktoré túto normu doplňujú alebo upresňujú.</w:t>
      </w:r>
    </w:p>
    <w:p w:rsidR="00A052EE" w:rsidRPr="00422F69" w:rsidRDefault="00A052EE" w:rsidP="00A052EE">
      <w:pPr>
        <w:pStyle w:val="Zkladntext3"/>
        <w:jc w:val="both"/>
        <w:rPr>
          <w:sz w:val="24"/>
          <w:szCs w:val="24"/>
        </w:rPr>
      </w:pPr>
      <w:r w:rsidRPr="00422F69">
        <w:rPr>
          <w:sz w:val="24"/>
          <w:szCs w:val="24"/>
        </w:rPr>
        <w:t>Riešenie PBS je vypracované na základe projektových podkladov dodaných investorom.</w:t>
      </w:r>
    </w:p>
    <w:p w:rsidR="00A052EE" w:rsidRDefault="00A052EE" w:rsidP="009C7B45">
      <w:pPr>
        <w:spacing w:after="0"/>
        <w:jc w:val="both"/>
        <w:rPr>
          <w:rFonts w:ascii="Times New Roman" w:hAnsi="Times New Roman" w:cs="Times New Roman"/>
          <w:b/>
          <w:sz w:val="24"/>
          <w:szCs w:val="24"/>
        </w:rPr>
      </w:pPr>
    </w:p>
    <w:p w:rsidR="009C7B45" w:rsidRDefault="006146FF" w:rsidP="009C7B45">
      <w:pPr>
        <w:spacing w:after="0"/>
        <w:jc w:val="both"/>
        <w:rPr>
          <w:rFonts w:ascii="Times New Roman" w:hAnsi="Times New Roman" w:cs="Times New Roman"/>
          <w:b/>
          <w:sz w:val="24"/>
          <w:szCs w:val="24"/>
        </w:rPr>
      </w:pPr>
      <w:r w:rsidRPr="006146FF">
        <w:rPr>
          <w:rFonts w:ascii="Times New Roman" w:hAnsi="Times New Roman" w:cs="Times New Roman"/>
          <w:b/>
          <w:sz w:val="24"/>
          <w:szCs w:val="24"/>
        </w:rPr>
        <w:t xml:space="preserve">Popis objektu </w:t>
      </w:r>
    </w:p>
    <w:p w:rsidR="00E516E4" w:rsidRPr="00442E90" w:rsidRDefault="00E516E4" w:rsidP="00E516E4">
      <w:pPr>
        <w:spacing w:after="0"/>
        <w:rPr>
          <w:rFonts w:ascii="Times New Roman" w:hAnsi="Times New Roman" w:cs="Times New Roman"/>
        </w:rPr>
      </w:pPr>
      <w:r w:rsidRPr="00442E90">
        <w:rPr>
          <w:rFonts w:ascii="Times New Roman" w:hAnsi="Times New Roman" w:cs="Times New Roman"/>
        </w:rPr>
        <w:t xml:space="preserve">Stavba stojí na parcele KNC 229/15, </w:t>
      </w:r>
      <w:proofErr w:type="spellStart"/>
      <w:r w:rsidRPr="00442E90">
        <w:rPr>
          <w:rFonts w:ascii="Times New Roman" w:hAnsi="Times New Roman" w:cs="Times New Roman"/>
        </w:rPr>
        <w:t>k.ú</w:t>
      </w:r>
      <w:proofErr w:type="spellEnd"/>
      <w:r w:rsidRPr="00442E90">
        <w:rPr>
          <w:rFonts w:ascii="Times New Roman" w:hAnsi="Times New Roman" w:cs="Times New Roman"/>
        </w:rPr>
        <w:t>. Svit. Na pozemok je zabezpečený príjazd z verejnej komunikácie na Mierovej a Komenského ulici (</w:t>
      </w:r>
      <w:proofErr w:type="spellStart"/>
      <w:r w:rsidRPr="00442E90">
        <w:rPr>
          <w:rFonts w:ascii="Times New Roman" w:hAnsi="Times New Roman" w:cs="Times New Roman"/>
        </w:rPr>
        <w:t>parc</w:t>
      </w:r>
      <w:proofErr w:type="spellEnd"/>
      <w:r w:rsidRPr="00442E90">
        <w:rPr>
          <w:rFonts w:ascii="Times New Roman" w:hAnsi="Times New Roman" w:cs="Times New Roman"/>
        </w:rPr>
        <w:t xml:space="preserve">. č. 240, 206/26 </w:t>
      </w:r>
      <w:proofErr w:type="spellStart"/>
      <w:r w:rsidRPr="00442E90">
        <w:rPr>
          <w:rFonts w:ascii="Times New Roman" w:hAnsi="Times New Roman" w:cs="Times New Roman"/>
        </w:rPr>
        <w:t>k.ú</w:t>
      </w:r>
      <w:proofErr w:type="spellEnd"/>
      <w:r w:rsidRPr="00442E90">
        <w:rPr>
          <w:rFonts w:ascii="Times New Roman" w:hAnsi="Times New Roman" w:cs="Times New Roman"/>
        </w:rPr>
        <w:t>. Svit).</w:t>
      </w:r>
    </w:p>
    <w:p w:rsidR="00E516E4" w:rsidRPr="00442E90" w:rsidRDefault="00E516E4" w:rsidP="00E516E4">
      <w:pPr>
        <w:spacing w:after="0"/>
        <w:rPr>
          <w:rFonts w:ascii="Times New Roman" w:hAnsi="Times New Roman" w:cs="Times New Roman"/>
        </w:rPr>
      </w:pPr>
      <w:r w:rsidRPr="00442E90">
        <w:rPr>
          <w:rFonts w:ascii="Times New Roman" w:hAnsi="Times New Roman" w:cs="Times New Roman"/>
        </w:rPr>
        <w:t xml:space="preserve">Prístavba a nadstavba zachováva výšku 2 nadzemných podlaží. Hlavnou úlohou stavby je zvýšenie kapacity a kvality prostredia pre vzdelávanie a výchovu v materskej škôlke. </w:t>
      </w:r>
    </w:p>
    <w:p w:rsidR="00E516E4" w:rsidRPr="00442E90" w:rsidRDefault="00E516E4" w:rsidP="00E516E4">
      <w:pPr>
        <w:spacing w:after="0"/>
        <w:rPr>
          <w:rFonts w:ascii="Times New Roman" w:hAnsi="Times New Roman" w:cs="Times New Roman"/>
        </w:rPr>
      </w:pPr>
      <w:proofErr w:type="spellStart"/>
      <w:r w:rsidRPr="00442E90">
        <w:rPr>
          <w:rFonts w:ascii="Times New Roman" w:hAnsi="Times New Roman" w:cs="Times New Roman"/>
        </w:rPr>
        <w:t>Hmotovo</w:t>
      </w:r>
      <w:proofErr w:type="spellEnd"/>
      <w:r w:rsidRPr="00442E90">
        <w:rPr>
          <w:rFonts w:ascii="Times New Roman" w:hAnsi="Times New Roman" w:cs="Times New Roman"/>
        </w:rPr>
        <w:t xml:space="preserve"> bude prístavba a nadstavba pôsobiť  striedmo. Nová časť materskej škôlky bude zastrešená plochou strechou. Otvory, ich umiestnenie a veľkosť, budú podriadené potrebám prevádzky.</w:t>
      </w:r>
    </w:p>
    <w:p w:rsidR="00E516E4" w:rsidRPr="00442E90" w:rsidRDefault="00E516E4" w:rsidP="00E516E4">
      <w:pPr>
        <w:spacing w:after="0"/>
        <w:rPr>
          <w:rFonts w:ascii="Times New Roman" w:hAnsi="Times New Roman" w:cs="Times New Roman"/>
        </w:rPr>
      </w:pPr>
      <w:r w:rsidRPr="00442E90">
        <w:rPr>
          <w:rFonts w:ascii="Times New Roman" w:hAnsi="Times New Roman" w:cs="Times New Roman"/>
        </w:rPr>
        <w:t xml:space="preserve">Prístavba a prestavba bude riešená v severnej časti objektu. Okrem toho projekt rieši vybudovanie nových a rekonštrukciu jestvujúcich peších komunikácií, ihrísk  a parkovacích plôch. </w:t>
      </w:r>
    </w:p>
    <w:p w:rsidR="00E516E4" w:rsidRPr="00442E90" w:rsidRDefault="00E516E4" w:rsidP="00E516E4">
      <w:pPr>
        <w:spacing w:after="0"/>
        <w:rPr>
          <w:rFonts w:ascii="Times New Roman" w:hAnsi="Times New Roman" w:cs="Times New Roman"/>
        </w:rPr>
      </w:pPr>
      <w:r w:rsidRPr="00442E90">
        <w:rPr>
          <w:rFonts w:ascii="Times New Roman" w:hAnsi="Times New Roman" w:cs="Times New Roman"/>
        </w:rPr>
        <w:t>Funkčné riešenie sa po rekonštrukcii nebude meniť. Objekt bude využívaný ako materská škôlka.</w:t>
      </w:r>
    </w:p>
    <w:p w:rsidR="00E516E4" w:rsidRPr="00442E90" w:rsidRDefault="00E516E4" w:rsidP="00E516E4">
      <w:pPr>
        <w:spacing w:after="0"/>
        <w:rPr>
          <w:rFonts w:ascii="Times New Roman" w:hAnsi="Times New Roman" w:cs="Times New Roman"/>
        </w:rPr>
      </w:pPr>
      <w:r w:rsidRPr="00442E90">
        <w:rPr>
          <w:rFonts w:ascii="Times New Roman" w:hAnsi="Times New Roman" w:cs="Times New Roman"/>
        </w:rPr>
        <w:t xml:space="preserve">Do dispozičného riešenia jestvujúcej časti materskej škôlky sa bude zasahovať iba minimálne. </w:t>
      </w:r>
    </w:p>
    <w:p w:rsidR="00E516E4" w:rsidRPr="00442E90" w:rsidRDefault="00E516E4" w:rsidP="00E516E4">
      <w:pPr>
        <w:spacing w:after="0"/>
        <w:rPr>
          <w:rFonts w:ascii="Times New Roman" w:hAnsi="Times New Roman" w:cs="Times New Roman"/>
        </w:rPr>
      </w:pPr>
      <w:r w:rsidRPr="00442E90">
        <w:rPr>
          <w:rFonts w:ascii="Times New Roman" w:hAnsi="Times New Roman" w:cs="Times New Roman"/>
        </w:rPr>
        <w:t xml:space="preserve">V rámci prístavby je navrhnutý nový vstup zo severnej strany. Vnútorné priestory budú tvorené miestnosťami, ktoré sú potrebné na prevádzku materskej škôlky. Prístavbou sa vytvorí </w:t>
      </w:r>
      <w:proofErr w:type="spellStart"/>
      <w:r w:rsidRPr="00442E90">
        <w:rPr>
          <w:rFonts w:ascii="Times New Roman" w:hAnsi="Times New Roman" w:cs="Times New Roman"/>
        </w:rPr>
        <w:t>uzatvorenejší</w:t>
      </w:r>
      <w:proofErr w:type="spellEnd"/>
      <w:r w:rsidRPr="00442E90">
        <w:rPr>
          <w:rFonts w:ascii="Times New Roman" w:hAnsi="Times New Roman" w:cs="Times New Roman"/>
        </w:rPr>
        <w:t xml:space="preserve"> priestor pre ihrisko, čo poskytne aj lepšiu kontrolu a bezpečnosť. </w:t>
      </w:r>
    </w:p>
    <w:p w:rsidR="001F179E" w:rsidRDefault="00422F69" w:rsidP="009C7B45">
      <w:pPr>
        <w:spacing w:after="0"/>
        <w:jc w:val="both"/>
        <w:rPr>
          <w:rFonts w:ascii="Times New Roman" w:hAnsi="Times New Roman" w:cs="Times New Roman"/>
          <w:sz w:val="24"/>
          <w:szCs w:val="24"/>
        </w:rPr>
      </w:pPr>
      <w:r>
        <w:rPr>
          <w:rFonts w:ascii="Times New Roman" w:hAnsi="Times New Roman" w:cs="Times New Roman"/>
          <w:sz w:val="24"/>
          <w:szCs w:val="24"/>
        </w:rPr>
        <w:t xml:space="preserve">Rozmery objektu sú </w:t>
      </w:r>
      <w:r w:rsidR="00E516E4">
        <w:rPr>
          <w:rFonts w:ascii="Times New Roman" w:hAnsi="Times New Roman" w:cs="Times New Roman"/>
          <w:sz w:val="24"/>
          <w:szCs w:val="24"/>
        </w:rPr>
        <w:t>50,08 x 10,9</w:t>
      </w:r>
      <w:r w:rsidR="001F179E">
        <w:rPr>
          <w:rFonts w:ascii="Times New Roman" w:hAnsi="Times New Roman" w:cs="Times New Roman"/>
          <w:sz w:val="24"/>
          <w:szCs w:val="24"/>
        </w:rPr>
        <w:t>m.</w:t>
      </w:r>
    </w:p>
    <w:p w:rsidR="00422F69" w:rsidRDefault="00422F69" w:rsidP="009C7B45">
      <w:pPr>
        <w:spacing w:after="0"/>
        <w:jc w:val="both"/>
        <w:rPr>
          <w:rFonts w:ascii="Times New Roman" w:hAnsi="Times New Roman" w:cs="Times New Roman"/>
          <w:sz w:val="24"/>
          <w:szCs w:val="24"/>
        </w:rPr>
      </w:pPr>
      <w:r>
        <w:rPr>
          <w:rFonts w:ascii="Times New Roman" w:hAnsi="Times New Roman" w:cs="Times New Roman"/>
          <w:sz w:val="24"/>
          <w:szCs w:val="24"/>
        </w:rPr>
        <w:t xml:space="preserve">Výška podlahy 2.NP je </w:t>
      </w:r>
      <w:r w:rsidR="001F179E">
        <w:rPr>
          <w:rFonts w:ascii="Times New Roman" w:hAnsi="Times New Roman" w:cs="Times New Roman"/>
          <w:sz w:val="24"/>
          <w:szCs w:val="24"/>
        </w:rPr>
        <w:t>3,</w:t>
      </w:r>
      <w:r w:rsidR="00E516E4">
        <w:rPr>
          <w:rFonts w:ascii="Times New Roman" w:hAnsi="Times New Roman" w:cs="Times New Roman"/>
          <w:sz w:val="24"/>
          <w:szCs w:val="24"/>
        </w:rPr>
        <w:t xml:space="preserve">58 </w:t>
      </w:r>
      <w:r>
        <w:rPr>
          <w:rFonts w:ascii="Times New Roman" w:hAnsi="Times New Roman" w:cs="Times New Roman"/>
          <w:sz w:val="24"/>
          <w:szCs w:val="24"/>
        </w:rPr>
        <w:t xml:space="preserve">m od +0,000. </w:t>
      </w:r>
    </w:p>
    <w:p w:rsidR="00422F69" w:rsidRDefault="00422F69" w:rsidP="009C7B45">
      <w:pPr>
        <w:spacing w:after="0"/>
        <w:jc w:val="both"/>
        <w:rPr>
          <w:rFonts w:ascii="Times New Roman" w:hAnsi="Times New Roman" w:cs="Times New Roman"/>
          <w:sz w:val="24"/>
          <w:szCs w:val="24"/>
        </w:rPr>
      </w:pPr>
      <w:r>
        <w:rPr>
          <w:rFonts w:ascii="Times New Roman" w:hAnsi="Times New Roman" w:cs="Times New Roman"/>
          <w:sz w:val="24"/>
          <w:szCs w:val="24"/>
        </w:rPr>
        <w:t xml:space="preserve">Výška objektu </w:t>
      </w:r>
      <w:r w:rsidR="007D2DE5">
        <w:rPr>
          <w:rFonts w:ascii="Times New Roman" w:hAnsi="Times New Roman" w:cs="Times New Roman"/>
          <w:sz w:val="24"/>
          <w:szCs w:val="24"/>
        </w:rPr>
        <w:t xml:space="preserve">po hrebeň strechy </w:t>
      </w:r>
      <w:r>
        <w:rPr>
          <w:rFonts w:ascii="Times New Roman" w:hAnsi="Times New Roman" w:cs="Times New Roman"/>
          <w:sz w:val="24"/>
          <w:szCs w:val="24"/>
        </w:rPr>
        <w:t xml:space="preserve">je </w:t>
      </w:r>
      <w:r w:rsidR="00E516E4">
        <w:rPr>
          <w:rFonts w:ascii="Times New Roman" w:hAnsi="Times New Roman" w:cs="Times New Roman"/>
          <w:sz w:val="24"/>
          <w:szCs w:val="24"/>
        </w:rPr>
        <w:t>7,9</w:t>
      </w:r>
      <w:r w:rsidR="001F179E">
        <w:rPr>
          <w:rFonts w:ascii="Times New Roman" w:hAnsi="Times New Roman" w:cs="Times New Roman"/>
          <w:sz w:val="24"/>
          <w:szCs w:val="24"/>
        </w:rPr>
        <w:t xml:space="preserve"> </w:t>
      </w:r>
      <w:r>
        <w:rPr>
          <w:rFonts w:ascii="Times New Roman" w:hAnsi="Times New Roman" w:cs="Times New Roman"/>
          <w:sz w:val="24"/>
          <w:szCs w:val="24"/>
        </w:rPr>
        <w:t>m</w:t>
      </w:r>
      <w:r w:rsidR="007D2DE5">
        <w:rPr>
          <w:rFonts w:ascii="Times New Roman" w:hAnsi="Times New Roman" w:cs="Times New Roman"/>
          <w:sz w:val="24"/>
          <w:szCs w:val="24"/>
        </w:rPr>
        <w:t>.</w:t>
      </w:r>
    </w:p>
    <w:p w:rsidR="00C43BFE" w:rsidRDefault="00C43BFE" w:rsidP="0058144D">
      <w:pPr>
        <w:spacing w:after="0"/>
        <w:jc w:val="both"/>
        <w:rPr>
          <w:rFonts w:ascii="Times New Roman" w:hAnsi="Times New Roman" w:cs="Times New Roman"/>
          <w:sz w:val="24"/>
          <w:szCs w:val="24"/>
        </w:rPr>
      </w:pPr>
    </w:p>
    <w:p w:rsidR="0058144D" w:rsidRPr="0058144D" w:rsidRDefault="0058144D" w:rsidP="0058144D">
      <w:pPr>
        <w:spacing w:after="0"/>
        <w:rPr>
          <w:rFonts w:ascii="Times New Roman" w:hAnsi="Times New Roman" w:cs="Times New Roman"/>
          <w:sz w:val="24"/>
          <w:szCs w:val="24"/>
        </w:rPr>
      </w:pPr>
      <w:r w:rsidRPr="0058144D">
        <w:rPr>
          <w:rFonts w:ascii="Times New Roman" w:hAnsi="Times New Roman" w:cs="Times New Roman"/>
          <w:sz w:val="24"/>
          <w:szCs w:val="24"/>
        </w:rPr>
        <w:t>Počet nadzemných požiarnych podlaží stavby : 2</w:t>
      </w:r>
    </w:p>
    <w:p w:rsidR="0058144D" w:rsidRPr="0058144D" w:rsidRDefault="0058144D" w:rsidP="0058144D">
      <w:pPr>
        <w:spacing w:after="0"/>
        <w:rPr>
          <w:rFonts w:ascii="Times New Roman" w:hAnsi="Times New Roman" w:cs="Times New Roman"/>
          <w:sz w:val="24"/>
          <w:szCs w:val="24"/>
        </w:rPr>
      </w:pPr>
      <w:r w:rsidRPr="0058144D">
        <w:rPr>
          <w:rFonts w:ascii="Times New Roman" w:hAnsi="Times New Roman" w:cs="Times New Roman"/>
          <w:sz w:val="24"/>
          <w:szCs w:val="24"/>
        </w:rPr>
        <w:t xml:space="preserve">Počet podzemných požiarnych podlaží stavby : </w:t>
      </w:r>
      <w:r w:rsidR="00735C22">
        <w:rPr>
          <w:rFonts w:ascii="Times New Roman" w:hAnsi="Times New Roman" w:cs="Times New Roman"/>
          <w:sz w:val="24"/>
          <w:szCs w:val="24"/>
        </w:rPr>
        <w:t>1</w:t>
      </w:r>
    </w:p>
    <w:p w:rsidR="0058144D" w:rsidRDefault="0058144D" w:rsidP="0058144D">
      <w:pPr>
        <w:spacing w:after="0"/>
        <w:rPr>
          <w:rFonts w:ascii="Times New Roman" w:hAnsi="Times New Roman" w:cs="Times New Roman"/>
          <w:sz w:val="24"/>
          <w:szCs w:val="24"/>
        </w:rPr>
      </w:pPr>
      <w:r w:rsidRPr="0058144D">
        <w:rPr>
          <w:rFonts w:ascii="Times New Roman" w:hAnsi="Times New Roman" w:cs="Times New Roman"/>
          <w:sz w:val="24"/>
          <w:szCs w:val="24"/>
        </w:rPr>
        <w:t xml:space="preserve">Požiarna výška nadzemnej časti stavby: </w:t>
      </w:r>
      <w:r w:rsidR="001F179E">
        <w:rPr>
          <w:rFonts w:ascii="Times New Roman" w:hAnsi="Times New Roman" w:cs="Times New Roman"/>
          <w:sz w:val="24"/>
          <w:szCs w:val="24"/>
        </w:rPr>
        <w:t>3,</w:t>
      </w:r>
      <w:r w:rsidR="00735C22">
        <w:rPr>
          <w:rFonts w:ascii="Times New Roman" w:hAnsi="Times New Roman" w:cs="Times New Roman"/>
          <w:sz w:val="24"/>
          <w:szCs w:val="24"/>
        </w:rPr>
        <w:t>6</w:t>
      </w:r>
      <w:r w:rsidRPr="0058144D">
        <w:rPr>
          <w:rFonts w:ascii="Times New Roman" w:hAnsi="Times New Roman" w:cs="Times New Roman"/>
          <w:sz w:val="24"/>
          <w:szCs w:val="24"/>
        </w:rPr>
        <w:t xml:space="preserve"> m</w:t>
      </w:r>
    </w:p>
    <w:p w:rsidR="00735C22" w:rsidRPr="0058144D" w:rsidRDefault="00735C22" w:rsidP="00735C22">
      <w:pPr>
        <w:spacing w:after="0"/>
        <w:rPr>
          <w:rFonts w:ascii="Times New Roman" w:hAnsi="Times New Roman" w:cs="Times New Roman"/>
          <w:sz w:val="24"/>
          <w:szCs w:val="24"/>
        </w:rPr>
      </w:pPr>
      <w:r w:rsidRPr="0058144D">
        <w:rPr>
          <w:rFonts w:ascii="Times New Roman" w:hAnsi="Times New Roman" w:cs="Times New Roman"/>
          <w:sz w:val="24"/>
          <w:szCs w:val="24"/>
        </w:rPr>
        <w:t xml:space="preserve">Požiarna výška nadzemnej časti stavby: </w:t>
      </w:r>
      <w:r>
        <w:rPr>
          <w:rFonts w:ascii="Times New Roman" w:hAnsi="Times New Roman" w:cs="Times New Roman"/>
          <w:sz w:val="24"/>
          <w:szCs w:val="24"/>
        </w:rPr>
        <w:t>2,9</w:t>
      </w:r>
      <w:r w:rsidRPr="0058144D">
        <w:rPr>
          <w:rFonts w:ascii="Times New Roman" w:hAnsi="Times New Roman" w:cs="Times New Roman"/>
          <w:sz w:val="24"/>
          <w:szCs w:val="24"/>
        </w:rPr>
        <w:t xml:space="preserve"> m</w:t>
      </w:r>
    </w:p>
    <w:p w:rsidR="001F179E" w:rsidRDefault="0058144D" w:rsidP="0058144D">
      <w:pPr>
        <w:spacing w:after="0"/>
        <w:rPr>
          <w:rFonts w:ascii="Times New Roman" w:hAnsi="Times New Roman" w:cs="Times New Roman"/>
          <w:sz w:val="24"/>
          <w:szCs w:val="24"/>
        </w:rPr>
      </w:pPr>
      <w:r w:rsidRPr="0058144D">
        <w:rPr>
          <w:rFonts w:ascii="Times New Roman" w:hAnsi="Times New Roman" w:cs="Times New Roman"/>
          <w:sz w:val="24"/>
          <w:szCs w:val="24"/>
        </w:rPr>
        <w:t>Konštrukčné prvky typu: D1</w:t>
      </w:r>
      <w:r>
        <w:rPr>
          <w:rFonts w:ascii="Times New Roman" w:hAnsi="Times New Roman" w:cs="Times New Roman"/>
          <w:sz w:val="24"/>
          <w:szCs w:val="24"/>
        </w:rPr>
        <w:t xml:space="preserve">, </w:t>
      </w:r>
    </w:p>
    <w:p w:rsidR="0058144D" w:rsidRPr="0058144D" w:rsidRDefault="0058144D" w:rsidP="0058144D">
      <w:pPr>
        <w:spacing w:after="0"/>
        <w:rPr>
          <w:rFonts w:ascii="Times New Roman" w:hAnsi="Times New Roman" w:cs="Times New Roman"/>
          <w:sz w:val="24"/>
          <w:szCs w:val="24"/>
        </w:rPr>
      </w:pPr>
      <w:r w:rsidRPr="0058144D">
        <w:rPr>
          <w:rFonts w:ascii="Times New Roman" w:hAnsi="Times New Roman" w:cs="Times New Roman"/>
          <w:b/>
          <w:sz w:val="24"/>
          <w:szCs w:val="24"/>
        </w:rPr>
        <w:t xml:space="preserve">Konštrukčný </w:t>
      </w:r>
      <w:r w:rsidRPr="008F00DF">
        <w:rPr>
          <w:rFonts w:ascii="Times New Roman" w:hAnsi="Times New Roman" w:cs="Times New Roman"/>
          <w:b/>
          <w:sz w:val="24"/>
          <w:szCs w:val="24"/>
        </w:rPr>
        <w:t xml:space="preserve">celok </w:t>
      </w:r>
      <w:r w:rsidR="008F00DF" w:rsidRPr="008F00DF">
        <w:rPr>
          <w:rFonts w:ascii="Times New Roman" w:hAnsi="Times New Roman" w:cs="Times New Roman"/>
          <w:b/>
          <w:sz w:val="24"/>
          <w:szCs w:val="24"/>
        </w:rPr>
        <w:t>ne</w:t>
      </w:r>
      <w:r w:rsidRPr="008F00DF">
        <w:rPr>
          <w:rFonts w:ascii="Times New Roman" w:hAnsi="Times New Roman" w:cs="Times New Roman"/>
          <w:b/>
          <w:sz w:val="24"/>
          <w:szCs w:val="24"/>
        </w:rPr>
        <w:t>horľavý</w:t>
      </w:r>
      <w:r w:rsidRPr="0058144D">
        <w:rPr>
          <w:rFonts w:ascii="Times New Roman" w:hAnsi="Times New Roman" w:cs="Times New Roman"/>
          <w:sz w:val="24"/>
          <w:szCs w:val="24"/>
        </w:rPr>
        <w:t xml:space="preserve"> podľa §13, odsek </w:t>
      </w:r>
      <w:r w:rsidR="009568D5">
        <w:rPr>
          <w:rFonts w:ascii="Times New Roman" w:hAnsi="Times New Roman" w:cs="Times New Roman"/>
          <w:sz w:val="24"/>
          <w:szCs w:val="24"/>
        </w:rPr>
        <w:t>3</w:t>
      </w:r>
      <w:r>
        <w:rPr>
          <w:rFonts w:ascii="Times New Roman" w:hAnsi="Times New Roman" w:cs="Times New Roman"/>
          <w:sz w:val="24"/>
          <w:szCs w:val="24"/>
        </w:rPr>
        <w:t>)</w:t>
      </w:r>
      <w:r w:rsidRPr="0058144D">
        <w:rPr>
          <w:rFonts w:ascii="Times New Roman" w:hAnsi="Times New Roman" w:cs="Times New Roman"/>
          <w:sz w:val="24"/>
          <w:szCs w:val="24"/>
        </w:rPr>
        <w:t xml:space="preserve"> vyhl.č.94/2004 a STN 92 02 01-2 čl.2.</w:t>
      </w:r>
      <w:r w:rsidR="009568D5">
        <w:rPr>
          <w:rFonts w:ascii="Times New Roman" w:hAnsi="Times New Roman" w:cs="Times New Roman"/>
          <w:sz w:val="24"/>
          <w:szCs w:val="24"/>
        </w:rPr>
        <w:t>6.3</w:t>
      </w:r>
    </w:p>
    <w:p w:rsidR="00CE6A32" w:rsidRDefault="007843F8" w:rsidP="00CE6A32">
      <w:pPr>
        <w:spacing w:after="0"/>
        <w:jc w:val="both"/>
        <w:rPr>
          <w:rFonts w:ascii="Times New Roman" w:hAnsi="Times New Roman" w:cs="Times New Roman"/>
          <w:sz w:val="24"/>
          <w:szCs w:val="24"/>
        </w:rPr>
      </w:pPr>
      <w:r>
        <w:rPr>
          <w:rFonts w:ascii="Times New Roman" w:hAnsi="Times New Roman" w:cs="Times New Roman"/>
          <w:sz w:val="24"/>
          <w:szCs w:val="24"/>
        </w:rPr>
        <w:t>Objekt je staticky nezávislý od susednej pôvodnej stavby materskej škôlky.</w:t>
      </w:r>
    </w:p>
    <w:p w:rsidR="00CE6A32" w:rsidRDefault="00CE6A32" w:rsidP="00CE6A32">
      <w:pPr>
        <w:spacing w:after="0"/>
        <w:jc w:val="both"/>
        <w:rPr>
          <w:rFonts w:ascii="Times New Roman" w:hAnsi="Times New Roman" w:cs="Times New Roman"/>
          <w:b/>
          <w:sz w:val="24"/>
          <w:szCs w:val="24"/>
        </w:rPr>
      </w:pPr>
      <w:r w:rsidRPr="00CE6A32">
        <w:rPr>
          <w:rFonts w:ascii="Times New Roman" w:hAnsi="Times New Roman" w:cs="Times New Roman"/>
          <w:b/>
          <w:sz w:val="24"/>
          <w:szCs w:val="24"/>
        </w:rPr>
        <w:t>Členenie stavby na požiarne úseky</w:t>
      </w:r>
      <w:r>
        <w:rPr>
          <w:rFonts w:ascii="Times New Roman" w:hAnsi="Times New Roman" w:cs="Times New Roman"/>
          <w:b/>
          <w:sz w:val="24"/>
          <w:szCs w:val="24"/>
        </w:rPr>
        <w:t>:</w:t>
      </w:r>
    </w:p>
    <w:p w:rsidR="00735C22" w:rsidRDefault="00735C22" w:rsidP="00CE6A32">
      <w:pPr>
        <w:spacing w:after="0"/>
        <w:jc w:val="both"/>
        <w:rPr>
          <w:rFonts w:ascii="Times New Roman" w:hAnsi="Times New Roman" w:cs="Times New Roman"/>
          <w:b/>
          <w:sz w:val="24"/>
          <w:szCs w:val="24"/>
        </w:rPr>
      </w:pPr>
      <w:r>
        <w:rPr>
          <w:rFonts w:ascii="Times New Roman" w:hAnsi="Times New Roman" w:cs="Times New Roman"/>
          <w:b/>
          <w:sz w:val="24"/>
          <w:szCs w:val="24"/>
        </w:rPr>
        <w:t>P1.01 – Technická časť</w:t>
      </w:r>
    </w:p>
    <w:p w:rsidR="00065B46" w:rsidRDefault="00065B46" w:rsidP="00CE6A32">
      <w:pPr>
        <w:spacing w:after="0"/>
        <w:jc w:val="both"/>
        <w:rPr>
          <w:rFonts w:ascii="Times New Roman" w:hAnsi="Times New Roman" w:cs="Times New Roman"/>
          <w:b/>
          <w:sz w:val="24"/>
          <w:szCs w:val="24"/>
        </w:rPr>
      </w:pPr>
    </w:p>
    <w:p w:rsidR="00CE6A32" w:rsidRDefault="00CE6A32" w:rsidP="00CE6A32">
      <w:pPr>
        <w:spacing w:after="0"/>
        <w:jc w:val="both"/>
        <w:rPr>
          <w:rFonts w:ascii="Times New Roman" w:hAnsi="Times New Roman" w:cs="Times New Roman"/>
          <w:sz w:val="24"/>
          <w:szCs w:val="24"/>
        </w:rPr>
      </w:pPr>
      <w:r>
        <w:rPr>
          <w:rFonts w:ascii="Times New Roman" w:hAnsi="Times New Roman" w:cs="Times New Roman"/>
          <w:b/>
          <w:sz w:val="24"/>
          <w:szCs w:val="24"/>
        </w:rPr>
        <w:lastRenderedPageBreak/>
        <w:t>N1.01</w:t>
      </w:r>
      <w:r w:rsidR="00027C9E">
        <w:rPr>
          <w:rFonts w:ascii="Times New Roman" w:hAnsi="Times New Roman" w:cs="Times New Roman"/>
          <w:b/>
          <w:sz w:val="24"/>
          <w:szCs w:val="24"/>
        </w:rPr>
        <w:t>/N2</w:t>
      </w:r>
      <w:r>
        <w:rPr>
          <w:rFonts w:ascii="Times New Roman" w:hAnsi="Times New Roman" w:cs="Times New Roman"/>
          <w:b/>
          <w:sz w:val="24"/>
          <w:szCs w:val="24"/>
        </w:rPr>
        <w:t xml:space="preserve"> – </w:t>
      </w:r>
      <w:r w:rsidR="00D1013C">
        <w:rPr>
          <w:rFonts w:ascii="Times New Roman" w:hAnsi="Times New Roman" w:cs="Times New Roman"/>
          <w:b/>
          <w:sz w:val="24"/>
          <w:szCs w:val="24"/>
        </w:rPr>
        <w:t xml:space="preserve">materská škôlka - </w:t>
      </w:r>
      <w:r w:rsidR="0058144D">
        <w:rPr>
          <w:rFonts w:ascii="Times New Roman" w:hAnsi="Times New Roman" w:cs="Times New Roman"/>
          <w:sz w:val="24"/>
          <w:szCs w:val="24"/>
        </w:rPr>
        <w:t>požiarny úsek je dvojpodlažný</w:t>
      </w:r>
    </w:p>
    <w:p w:rsidR="00D1013C" w:rsidRDefault="00D1013C" w:rsidP="00CE6A32">
      <w:pPr>
        <w:spacing w:after="0"/>
        <w:jc w:val="both"/>
        <w:rPr>
          <w:rFonts w:ascii="Times New Roman" w:hAnsi="Times New Roman" w:cs="Times New Roman"/>
          <w:sz w:val="24"/>
          <w:szCs w:val="24"/>
        </w:rPr>
      </w:pPr>
    </w:p>
    <w:p w:rsidR="0058144D" w:rsidRPr="0058144D" w:rsidRDefault="0058144D" w:rsidP="0058144D">
      <w:pPr>
        <w:pStyle w:val="Nadpis2"/>
        <w:numPr>
          <w:ilvl w:val="0"/>
          <w:numId w:val="0"/>
        </w:numPr>
        <w:spacing w:before="120"/>
        <w:jc w:val="left"/>
        <w:rPr>
          <w:bCs w:val="0"/>
          <w:iCs/>
        </w:rPr>
      </w:pPr>
      <w:r w:rsidRPr="0058144D">
        <w:rPr>
          <w:bCs w:val="0"/>
          <w:iCs/>
        </w:rPr>
        <w:t xml:space="preserve">Dovolené plochy </w:t>
      </w:r>
      <w:proofErr w:type="spellStart"/>
      <w:r w:rsidRPr="0058144D">
        <w:rPr>
          <w:bCs w:val="0"/>
          <w:iCs/>
        </w:rPr>
        <w:t>požiarnych</w:t>
      </w:r>
      <w:proofErr w:type="spellEnd"/>
      <w:r w:rsidRPr="0058144D">
        <w:rPr>
          <w:bCs w:val="0"/>
          <w:iCs/>
        </w:rPr>
        <w:t xml:space="preserve"> </w:t>
      </w:r>
      <w:proofErr w:type="spellStart"/>
      <w:r w:rsidRPr="0058144D">
        <w:rPr>
          <w:bCs w:val="0"/>
          <w:iCs/>
        </w:rPr>
        <w:t>úsekov</w:t>
      </w:r>
      <w:proofErr w:type="spellEnd"/>
      <w:r w:rsidRPr="0058144D">
        <w:rPr>
          <w:bCs w:val="0"/>
          <w:iCs/>
        </w:rPr>
        <w:t xml:space="preserve"> a dovolený počet podlaží v </w:t>
      </w:r>
      <w:proofErr w:type="spellStart"/>
      <w:r w:rsidRPr="0058144D">
        <w:rPr>
          <w:bCs w:val="0"/>
          <w:iCs/>
        </w:rPr>
        <w:t>požiarnom</w:t>
      </w:r>
      <w:proofErr w:type="spellEnd"/>
      <w:r w:rsidRPr="0058144D">
        <w:rPr>
          <w:bCs w:val="0"/>
          <w:iCs/>
        </w:rPr>
        <w:t xml:space="preserve"> úseku</w:t>
      </w:r>
    </w:p>
    <w:p w:rsidR="0058144D" w:rsidRPr="0058144D" w:rsidRDefault="0058144D" w:rsidP="0058144D">
      <w:pPr>
        <w:jc w:val="both"/>
        <w:rPr>
          <w:rFonts w:ascii="Times New Roman" w:hAnsi="Times New Roman" w:cs="Times New Roman"/>
          <w:sz w:val="24"/>
          <w:szCs w:val="24"/>
        </w:rPr>
      </w:pPr>
      <w:r w:rsidRPr="0058144D">
        <w:rPr>
          <w:rFonts w:ascii="Times New Roman" w:hAnsi="Times New Roman" w:cs="Times New Roman"/>
          <w:sz w:val="24"/>
          <w:szCs w:val="24"/>
        </w:rPr>
        <w:t>Dovolené pôdorysné plochy požiarnych úsekov sú stanovené podľa čl</w:t>
      </w:r>
      <w:r>
        <w:rPr>
          <w:rFonts w:ascii="Times New Roman" w:hAnsi="Times New Roman" w:cs="Times New Roman"/>
          <w:sz w:val="24"/>
          <w:szCs w:val="24"/>
        </w:rPr>
        <w:t>. 4.</w:t>
      </w:r>
      <w:r w:rsidR="00D1013C">
        <w:rPr>
          <w:rFonts w:ascii="Times New Roman" w:hAnsi="Times New Roman" w:cs="Times New Roman"/>
          <w:sz w:val="24"/>
          <w:szCs w:val="24"/>
        </w:rPr>
        <w:t>1</w:t>
      </w:r>
      <w:r>
        <w:rPr>
          <w:rFonts w:ascii="Times New Roman" w:hAnsi="Times New Roman" w:cs="Times New Roman"/>
          <w:sz w:val="24"/>
          <w:szCs w:val="24"/>
        </w:rPr>
        <w:t xml:space="preserve"> v STN 92 0201-1 (</w:t>
      </w:r>
      <w:r w:rsidR="00D1013C">
        <w:rPr>
          <w:rFonts w:ascii="Times New Roman" w:hAnsi="Times New Roman" w:cs="Times New Roman"/>
          <w:sz w:val="24"/>
          <w:szCs w:val="24"/>
        </w:rPr>
        <w:t>ne</w:t>
      </w:r>
      <w:r w:rsidRPr="0058144D">
        <w:rPr>
          <w:rFonts w:ascii="Times New Roman" w:hAnsi="Times New Roman" w:cs="Times New Roman"/>
          <w:sz w:val="24"/>
          <w:szCs w:val="24"/>
        </w:rPr>
        <w:t xml:space="preserve">výrobné stavby). </w:t>
      </w:r>
    </w:p>
    <w:p w:rsidR="0058144D" w:rsidRPr="0058144D" w:rsidRDefault="0058144D" w:rsidP="0058144D">
      <w:pPr>
        <w:pStyle w:val="Zkladntext2"/>
        <w:spacing w:line="240" w:lineRule="auto"/>
        <w:jc w:val="both"/>
      </w:pPr>
      <w:r w:rsidRPr="0058144D">
        <w:t>Skutočné pôdorysné plochy a počet podlaží požiarnych úsekov nepresahujú stanovené dovolené pôdorysné plochy a počet podlaží. Podrobné výpočty sú uvedené vo výpočtovej prílohe technickej správy.</w:t>
      </w:r>
    </w:p>
    <w:p w:rsidR="002F493D" w:rsidRPr="002F493D" w:rsidRDefault="002F493D" w:rsidP="002F493D">
      <w:pPr>
        <w:pStyle w:val="Nadpis2"/>
        <w:numPr>
          <w:ilvl w:val="0"/>
          <w:numId w:val="0"/>
        </w:numPr>
        <w:spacing w:before="120"/>
        <w:jc w:val="left"/>
        <w:rPr>
          <w:bCs w:val="0"/>
          <w:iCs/>
        </w:rPr>
      </w:pPr>
      <w:proofErr w:type="spellStart"/>
      <w:r w:rsidRPr="002F493D">
        <w:rPr>
          <w:bCs w:val="0"/>
          <w:iCs/>
        </w:rPr>
        <w:t>Stanovenie</w:t>
      </w:r>
      <w:proofErr w:type="spellEnd"/>
      <w:r w:rsidRPr="002F493D">
        <w:rPr>
          <w:bCs w:val="0"/>
          <w:iCs/>
        </w:rPr>
        <w:t xml:space="preserve"> </w:t>
      </w:r>
      <w:proofErr w:type="spellStart"/>
      <w:r w:rsidRPr="002F493D">
        <w:rPr>
          <w:bCs w:val="0"/>
          <w:iCs/>
        </w:rPr>
        <w:t>stupňa</w:t>
      </w:r>
      <w:proofErr w:type="spellEnd"/>
      <w:r w:rsidRPr="002F493D">
        <w:rPr>
          <w:bCs w:val="0"/>
          <w:iCs/>
        </w:rPr>
        <w:t xml:space="preserve"> </w:t>
      </w:r>
      <w:proofErr w:type="spellStart"/>
      <w:r w:rsidRPr="002F493D">
        <w:rPr>
          <w:bCs w:val="0"/>
          <w:iCs/>
        </w:rPr>
        <w:t>protipožiarnej</w:t>
      </w:r>
      <w:proofErr w:type="spellEnd"/>
      <w:r w:rsidRPr="002F493D">
        <w:rPr>
          <w:bCs w:val="0"/>
          <w:iCs/>
        </w:rPr>
        <w:t xml:space="preserve"> bezpečnosti</w:t>
      </w:r>
    </w:p>
    <w:p w:rsidR="002F493D" w:rsidRDefault="002F493D" w:rsidP="002F493D">
      <w:pPr>
        <w:jc w:val="both"/>
        <w:rPr>
          <w:rFonts w:ascii="Times New Roman" w:hAnsi="Times New Roman" w:cs="Times New Roman"/>
          <w:sz w:val="24"/>
          <w:szCs w:val="24"/>
        </w:rPr>
      </w:pPr>
      <w:r w:rsidRPr="002F493D">
        <w:rPr>
          <w:rFonts w:ascii="Times New Roman" w:hAnsi="Times New Roman" w:cs="Times New Roman"/>
          <w:sz w:val="24"/>
          <w:szCs w:val="24"/>
        </w:rPr>
        <w:t>Stupeň protipožiarnej bezpečnosti pre požiarny úsek alebo jeho vymedzenú časť je určený podľa čl. 3.</w:t>
      </w:r>
      <w:r w:rsidR="00D1013C">
        <w:rPr>
          <w:rFonts w:ascii="Times New Roman" w:hAnsi="Times New Roman" w:cs="Times New Roman"/>
          <w:sz w:val="24"/>
          <w:szCs w:val="24"/>
        </w:rPr>
        <w:t>3</w:t>
      </w:r>
      <w:r w:rsidRPr="002F493D">
        <w:rPr>
          <w:rFonts w:ascii="Times New Roman" w:hAnsi="Times New Roman" w:cs="Times New Roman"/>
          <w:sz w:val="24"/>
          <w:szCs w:val="24"/>
        </w:rPr>
        <w:t>, resp. tab. č.</w:t>
      </w:r>
      <w:r w:rsidR="00D1013C">
        <w:rPr>
          <w:rFonts w:ascii="Times New Roman" w:hAnsi="Times New Roman" w:cs="Times New Roman"/>
          <w:sz w:val="24"/>
          <w:szCs w:val="24"/>
        </w:rPr>
        <w:t>2</w:t>
      </w:r>
      <w:r w:rsidRPr="002F493D">
        <w:rPr>
          <w:rFonts w:ascii="Times New Roman" w:hAnsi="Times New Roman" w:cs="Times New Roman"/>
          <w:sz w:val="24"/>
          <w:szCs w:val="24"/>
        </w:rPr>
        <w:t xml:space="preserve"> v STN 92 0201-2 (</w:t>
      </w:r>
      <w:r w:rsidR="00D1013C">
        <w:rPr>
          <w:rFonts w:ascii="Times New Roman" w:hAnsi="Times New Roman" w:cs="Times New Roman"/>
          <w:sz w:val="24"/>
          <w:szCs w:val="24"/>
        </w:rPr>
        <w:t>ne</w:t>
      </w:r>
      <w:r w:rsidRPr="002F493D">
        <w:rPr>
          <w:rFonts w:ascii="Times New Roman" w:hAnsi="Times New Roman" w:cs="Times New Roman"/>
          <w:sz w:val="24"/>
          <w:szCs w:val="24"/>
        </w:rPr>
        <w:t xml:space="preserve">výrobné stavby). </w:t>
      </w:r>
    </w:p>
    <w:p w:rsidR="002F493D" w:rsidRPr="002F493D" w:rsidRDefault="002F493D" w:rsidP="002F493D">
      <w:pPr>
        <w:jc w:val="both"/>
        <w:rPr>
          <w:rFonts w:ascii="Times New Roman" w:hAnsi="Times New Roman" w:cs="Times New Roman"/>
          <w:sz w:val="24"/>
          <w:szCs w:val="24"/>
        </w:rPr>
      </w:pPr>
      <w:r w:rsidRPr="002F493D">
        <w:rPr>
          <w:rFonts w:ascii="Times New Roman" w:hAnsi="Times New Roman" w:cs="Times New Roman"/>
          <w:sz w:val="24"/>
          <w:szCs w:val="24"/>
        </w:rPr>
        <w:t>Stupeň protipožiarnej bezpečnosti požiarnych úsekov je stanovený nasledovne:</w:t>
      </w:r>
    </w:p>
    <w:p w:rsidR="00735C22" w:rsidRPr="00735C22" w:rsidRDefault="00735C22" w:rsidP="00735C22">
      <w:pPr>
        <w:tabs>
          <w:tab w:val="left" w:pos="3675"/>
        </w:tabs>
        <w:spacing w:after="0"/>
        <w:rPr>
          <w:rFonts w:ascii="Times New Roman" w:hAnsi="Times New Roman" w:cs="Times New Roman"/>
          <w:sz w:val="24"/>
          <w:szCs w:val="24"/>
        </w:rPr>
      </w:pPr>
      <w:r>
        <w:rPr>
          <w:rFonts w:ascii="Times New Roman" w:hAnsi="Times New Roman" w:cs="Times New Roman"/>
          <w:b/>
          <w:sz w:val="24"/>
          <w:szCs w:val="24"/>
        </w:rPr>
        <w:t>P</w:t>
      </w:r>
      <w:r w:rsidRPr="002F493D">
        <w:rPr>
          <w:rFonts w:ascii="Times New Roman" w:hAnsi="Times New Roman" w:cs="Times New Roman"/>
          <w:b/>
          <w:sz w:val="24"/>
          <w:szCs w:val="24"/>
        </w:rPr>
        <w:t>1.01</w:t>
      </w:r>
      <w:r>
        <w:rPr>
          <w:rFonts w:ascii="Times New Roman" w:hAnsi="Times New Roman" w:cs="Times New Roman"/>
          <w:b/>
          <w:sz w:val="24"/>
          <w:szCs w:val="24"/>
        </w:rPr>
        <w:t xml:space="preserve"> </w:t>
      </w:r>
      <w:r w:rsidRPr="002F493D">
        <w:rPr>
          <w:rFonts w:ascii="Times New Roman" w:hAnsi="Times New Roman" w:cs="Times New Roman"/>
          <w:b/>
          <w:sz w:val="24"/>
          <w:szCs w:val="24"/>
        </w:rPr>
        <w:t>- I.</w:t>
      </w:r>
      <w:r>
        <w:rPr>
          <w:rFonts w:ascii="Times New Roman" w:hAnsi="Times New Roman" w:cs="Times New Roman"/>
          <w:b/>
          <w:sz w:val="24"/>
          <w:szCs w:val="24"/>
        </w:rPr>
        <w:t xml:space="preserve"> SPB – </w:t>
      </w:r>
      <w:r>
        <w:rPr>
          <w:rFonts w:ascii="Times New Roman" w:hAnsi="Times New Roman" w:cs="Times New Roman"/>
          <w:sz w:val="24"/>
          <w:szCs w:val="24"/>
        </w:rPr>
        <w:t>technická časť</w:t>
      </w:r>
      <w:r>
        <w:rPr>
          <w:rFonts w:ascii="Times New Roman" w:hAnsi="Times New Roman" w:cs="Times New Roman"/>
          <w:sz w:val="24"/>
          <w:szCs w:val="24"/>
        </w:rPr>
        <w:tab/>
      </w:r>
    </w:p>
    <w:p w:rsidR="0058144D" w:rsidRDefault="002F493D" w:rsidP="00D1013C">
      <w:pPr>
        <w:spacing w:after="0"/>
        <w:rPr>
          <w:rFonts w:ascii="Times New Roman" w:hAnsi="Times New Roman" w:cs="Times New Roman"/>
          <w:sz w:val="24"/>
          <w:szCs w:val="24"/>
        </w:rPr>
      </w:pPr>
      <w:r w:rsidRPr="002F493D">
        <w:rPr>
          <w:rFonts w:ascii="Times New Roman" w:hAnsi="Times New Roman" w:cs="Times New Roman"/>
          <w:b/>
          <w:sz w:val="24"/>
          <w:szCs w:val="24"/>
        </w:rPr>
        <w:t>N1.01/N2 - I.</w:t>
      </w:r>
      <w:r>
        <w:rPr>
          <w:rFonts w:ascii="Times New Roman" w:hAnsi="Times New Roman" w:cs="Times New Roman"/>
          <w:b/>
          <w:sz w:val="24"/>
          <w:szCs w:val="24"/>
        </w:rPr>
        <w:t xml:space="preserve"> SPB</w:t>
      </w:r>
      <w:r w:rsidR="00D1013C">
        <w:rPr>
          <w:rFonts w:ascii="Times New Roman" w:hAnsi="Times New Roman" w:cs="Times New Roman"/>
          <w:b/>
          <w:sz w:val="24"/>
          <w:szCs w:val="24"/>
        </w:rPr>
        <w:t xml:space="preserve"> – </w:t>
      </w:r>
      <w:r w:rsidR="00D1013C">
        <w:rPr>
          <w:rFonts w:ascii="Times New Roman" w:hAnsi="Times New Roman" w:cs="Times New Roman"/>
          <w:sz w:val="24"/>
          <w:szCs w:val="24"/>
        </w:rPr>
        <w:t>materská škôlka</w:t>
      </w:r>
    </w:p>
    <w:p w:rsidR="007843F8" w:rsidRPr="00D1013C" w:rsidRDefault="007843F8" w:rsidP="00D1013C">
      <w:pPr>
        <w:spacing w:after="0"/>
        <w:rPr>
          <w:rFonts w:ascii="Times New Roman" w:hAnsi="Times New Roman" w:cs="Times New Roman"/>
          <w:sz w:val="24"/>
          <w:szCs w:val="24"/>
        </w:rPr>
      </w:pPr>
      <w:r>
        <w:rPr>
          <w:rFonts w:ascii="Times New Roman" w:hAnsi="Times New Roman" w:cs="Times New Roman"/>
          <w:sz w:val="24"/>
          <w:szCs w:val="24"/>
        </w:rPr>
        <w:t>Viď. výpočtová časť</w:t>
      </w:r>
    </w:p>
    <w:p w:rsidR="00644649" w:rsidRPr="00644649" w:rsidRDefault="00644649" w:rsidP="00644649">
      <w:pPr>
        <w:pStyle w:val="Nadpis2"/>
        <w:numPr>
          <w:ilvl w:val="0"/>
          <w:numId w:val="0"/>
        </w:numPr>
        <w:spacing w:before="120"/>
        <w:jc w:val="left"/>
        <w:rPr>
          <w:bCs w:val="0"/>
          <w:iCs/>
        </w:rPr>
      </w:pPr>
      <w:proofErr w:type="spellStart"/>
      <w:r w:rsidRPr="00644649">
        <w:rPr>
          <w:bCs w:val="0"/>
          <w:iCs/>
        </w:rPr>
        <w:t>Stanovenie</w:t>
      </w:r>
      <w:proofErr w:type="spellEnd"/>
      <w:r w:rsidRPr="00644649">
        <w:rPr>
          <w:bCs w:val="0"/>
          <w:iCs/>
        </w:rPr>
        <w:t xml:space="preserve"> </w:t>
      </w:r>
      <w:proofErr w:type="spellStart"/>
      <w:r w:rsidRPr="00644649">
        <w:rPr>
          <w:bCs w:val="0"/>
          <w:iCs/>
        </w:rPr>
        <w:t>požiadaviek</w:t>
      </w:r>
      <w:proofErr w:type="spellEnd"/>
      <w:r w:rsidRPr="00644649">
        <w:rPr>
          <w:bCs w:val="0"/>
          <w:iCs/>
        </w:rPr>
        <w:t xml:space="preserve"> na </w:t>
      </w:r>
      <w:proofErr w:type="spellStart"/>
      <w:r w:rsidRPr="00644649">
        <w:rPr>
          <w:bCs w:val="0"/>
          <w:iCs/>
        </w:rPr>
        <w:t>konštrukcie</w:t>
      </w:r>
      <w:proofErr w:type="spellEnd"/>
      <w:r w:rsidRPr="00644649">
        <w:rPr>
          <w:bCs w:val="0"/>
          <w:iCs/>
        </w:rPr>
        <w:t xml:space="preserve"> stavby</w:t>
      </w:r>
    </w:p>
    <w:p w:rsidR="007843F8" w:rsidRDefault="007843F8" w:rsidP="007843F8">
      <w:pPr>
        <w:spacing w:after="0"/>
        <w:jc w:val="both"/>
        <w:rPr>
          <w:rFonts w:ascii="Times New Roman" w:hAnsi="Times New Roman" w:cs="Times New Roman"/>
          <w:sz w:val="24"/>
          <w:szCs w:val="24"/>
        </w:rPr>
      </w:pPr>
    </w:p>
    <w:p w:rsidR="007843F8" w:rsidRDefault="007843F8" w:rsidP="007843F8">
      <w:pPr>
        <w:spacing w:after="0"/>
        <w:jc w:val="both"/>
        <w:rPr>
          <w:rFonts w:ascii="Times New Roman" w:hAnsi="Times New Roman" w:cs="Times New Roman"/>
          <w:sz w:val="24"/>
          <w:szCs w:val="24"/>
        </w:rPr>
      </w:pPr>
      <w:r w:rsidRPr="00644649">
        <w:rPr>
          <w:rFonts w:ascii="Times New Roman" w:hAnsi="Times New Roman" w:cs="Times New Roman"/>
          <w:sz w:val="24"/>
          <w:szCs w:val="24"/>
        </w:rPr>
        <w:t>Konštrukcie posudzovanej stavby musia spĺňať požiadavky na požadovanú požiarnu odolnosť a stupeň horľavosti, v zmysle požiadaviek vyhlášky č. 94/2004 a STN 92 0201-2.</w:t>
      </w:r>
    </w:p>
    <w:p w:rsidR="007843F8" w:rsidRDefault="007843F8" w:rsidP="007843F8">
      <w:pPr>
        <w:spacing w:after="0"/>
        <w:jc w:val="both"/>
        <w:rPr>
          <w:rFonts w:ascii="Times New Roman" w:hAnsi="Times New Roman" w:cs="Times New Roman"/>
          <w:sz w:val="24"/>
          <w:szCs w:val="24"/>
        </w:rPr>
      </w:pPr>
      <w:r>
        <w:rPr>
          <w:rFonts w:ascii="Times New Roman" w:hAnsi="Times New Roman" w:cs="Times New Roman"/>
          <w:sz w:val="24"/>
          <w:szCs w:val="24"/>
        </w:rPr>
        <w:t>Podrobne vo výpočtovej časti technickej správy.</w:t>
      </w:r>
    </w:p>
    <w:p w:rsidR="007843F8" w:rsidRDefault="007843F8" w:rsidP="007843F8">
      <w:pPr>
        <w:spacing w:after="0"/>
        <w:rPr>
          <w:rFonts w:ascii="Lucida Console" w:hAnsi="Lucida Console"/>
          <w:b/>
          <w:w w:val="66"/>
        </w:rPr>
      </w:pPr>
    </w:p>
    <w:p w:rsidR="007843F8" w:rsidRPr="0057030A" w:rsidRDefault="007843F8" w:rsidP="007843F8">
      <w:pPr>
        <w:spacing w:after="0"/>
        <w:rPr>
          <w:rFonts w:ascii="Lucida Console" w:hAnsi="Lucida Console"/>
          <w:b/>
          <w:w w:val="66"/>
        </w:rPr>
      </w:pPr>
      <w:r w:rsidRPr="0057030A">
        <w:rPr>
          <w:rFonts w:ascii="Lucida Console" w:hAnsi="Lucida Console"/>
          <w:b/>
          <w:w w:val="66"/>
        </w:rPr>
        <w:t>Stupeň protipožiarnej bezpečnosti PÚ: I podľa tab.2 STN 92 0201-2</w:t>
      </w:r>
    </w:p>
    <w:p w:rsidR="007843F8" w:rsidRPr="0057030A" w:rsidRDefault="007843F8" w:rsidP="007843F8">
      <w:pPr>
        <w:spacing w:after="0"/>
        <w:rPr>
          <w:rFonts w:ascii="Lucida Console" w:hAnsi="Lucida Console"/>
          <w:w w:val="66"/>
        </w:rPr>
      </w:pPr>
      <w:r w:rsidRPr="0057030A">
        <w:rPr>
          <w:rFonts w:ascii="Lucida Console" w:hAnsi="Lucida Console"/>
          <w:w w:val="66"/>
        </w:rPr>
        <w:t>-----------------------------------------------------------------</w:t>
      </w:r>
    </w:p>
    <w:p w:rsidR="00057415" w:rsidRPr="00224974" w:rsidRDefault="00057415" w:rsidP="00057415">
      <w:pPr>
        <w:spacing w:after="0"/>
        <w:rPr>
          <w:rFonts w:ascii="Lucida Console" w:hAnsi="Lucida Console"/>
          <w:w w:val="66"/>
        </w:rPr>
      </w:pPr>
      <w:r w:rsidRPr="00224974">
        <w:rPr>
          <w:rFonts w:ascii="Lucida Console" w:hAnsi="Lucida Console"/>
          <w:w w:val="66"/>
        </w:rPr>
        <w:t>Požiarna odolnosť vybraných požiarnych konštrukcií podľa tab.5 STN 92 0201-2:</w:t>
      </w:r>
    </w:p>
    <w:p w:rsidR="00057415" w:rsidRPr="00224974" w:rsidRDefault="00057415" w:rsidP="00057415">
      <w:pPr>
        <w:spacing w:after="0"/>
        <w:rPr>
          <w:rFonts w:ascii="Lucida Console" w:hAnsi="Lucida Console"/>
          <w:w w:val="66"/>
        </w:rPr>
      </w:pPr>
      <w:r w:rsidRPr="00224974">
        <w:rPr>
          <w:rFonts w:ascii="Lucida Console" w:hAnsi="Lucida Console"/>
          <w:w w:val="66"/>
        </w:rPr>
        <w:t>=========================================================================================</w:t>
      </w:r>
    </w:p>
    <w:p w:rsidR="00057415" w:rsidRPr="00224974" w:rsidRDefault="00057415" w:rsidP="00057415">
      <w:pPr>
        <w:spacing w:after="0"/>
        <w:rPr>
          <w:rFonts w:ascii="Lucida Console" w:hAnsi="Lucida Console"/>
          <w:w w:val="66"/>
        </w:rPr>
      </w:pPr>
      <w:r w:rsidRPr="00224974">
        <w:rPr>
          <w:rFonts w:ascii="Lucida Console" w:hAnsi="Lucida Console"/>
          <w:w w:val="66"/>
        </w:rPr>
        <w:t>Pol.  Požiarna konštrukcia                                                   POPK</w:t>
      </w:r>
    </w:p>
    <w:p w:rsidR="00057415" w:rsidRPr="00224974" w:rsidRDefault="00057415" w:rsidP="00057415">
      <w:pPr>
        <w:spacing w:after="0"/>
        <w:rPr>
          <w:rFonts w:ascii="Lucida Console" w:hAnsi="Lucida Console"/>
          <w:w w:val="66"/>
        </w:rPr>
      </w:pPr>
      <w:r w:rsidRPr="00224974">
        <w:rPr>
          <w:rFonts w:ascii="Lucida Console" w:hAnsi="Lucida Console"/>
          <w:w w:val="66"/>
        </w:rPr>
        <w:t>-----------------------------------------------------------------------------------------</w:t>
      </w:r>
    </w:p>
    <w:p w:rsidR="00057415" w:rsidRPr="00224974" w:rsidRDefault="00057415" w:rsidP="00057415">
      <w:pPr>
        <w:spacing w:after="0"/>
        <w:rPr>
          <w:rFonts w:ascii="Lucida Console" w:hAnsi="Lucida Console"/>
          <w:w w:val="66"/>
        </w:rPr>
      </w:pPr>
      <w:r w:rsidRPr="00224974">
        <w:rPr>
          <w:rFonts w:ascii="Lucida Console" w:hAnsi="Lucida Console"/>
          <w:w w:val="66"/>
        </w:rPr>
        <w:t>1a)   Požiarne steny v podzemných podlažiach nosné                           REI 45/D1</w:t>
      </w:r>
    </w:p>
    <w:p w:rsidR="00057415" w:rsidRPr="00224974" w:rsidRDefault="00057415" w:rsidP="00057415">
      <w:pPr>
        <w:spacing w:after="0"/>
        <w:rPr>
          <w:rFonts w:ascii="Lucida Console" w:hAnsi="Lucida Console"/>
          <w:w w:val="66"/>
        </w:rPr>
      </w:pPr>
      <w:r w:rsidRPr="00224974">
        <w:rPr>
          <w:rFonts w:ascii="Lucida Console" w:hAnsi="Lucida Console"/>
          <w:w w:val="66"/>
        </w:rPr>
        <w:t>1b)   Požiarne steny v nadzemných podlažiach nosné                           REI 30</w:t>
      </w:r>
    </w:p>
    <w:p w:rsidR="00057415" w:rsidRPr="00224974" w:rsidRDefault="00057415" w:rsidP="00057415">
      <w:pPr>
        <w:spacing w:after="0"/>
        <w:rPr>
          <w:rFonts w:ascii="Lucida Console" w:hAnsi="Lucida Console"/>
          <w:w w:val="66"/>
        </w:rPr>
      </w:pPr>
      <w:r w:rsidRPr="00224974">
        <w:rPr>
          <w:rFonts w:ascii="Lucida Console" w:hAnsi="Lucida Console"/>
          <w:w w:val="66"/>
        </w:rPr>
        <w:t xml:space="preserve">1c)   Požiarne steny v </w:t>
      </w:r>
      <w:proofErr w:type="spellStart"/>
      <w:r w:rsidRPr="00224974">
        <w:rPr>
          <w:rFonts w:ascii="Lucida Console" w:hAnsi="Lucida Console"/>
          <w:w w:val="66"/>
        </w:rPr>
        <w:t>posl</w:t>
      </w:r>
      <w:proofErr w:type="spellEnd"/>
      <w:r w:rsidRPr="00224974">
        <w:rPr>
          <w:rFonts w:ascii="Lucida Console" w:hAnsi="Lucida Console"/>
          <w:w w:val="66"/>
        </w:rPr>
        <w:t xml:space="preserve">. </w:t>
      </w:r>
      <w:proofErr w:type="spellStart"/>
      <w:r w:rsidRPr="00224974">
        <w:rPr>
          <w:rFonts w:ascii="Lucida Console" w:hAnsi="Lucida Console"/>
          <w:w w:val="66"/>
        </w:rPr>
        <w:t>nadzem</w:t>
      </w:r>
      <w:proofErr w:type="spellEnd"/>
      <w:r w:rsidRPr="00224974">
        <w:rPr>
          <w:rFonts w:ascii="Lucida Console" w:hAnsi="Lucida Console"/>
          <w:w w:val="66"/>
        </w:rPr>
        <w:t>. podlaží nosné                           REI 15</w:t>
      </w:r>
    </w:p>
    <w:p w:rsidR="00057415" w:rsidRPr="00224974" w:rsidRDefault="00057415" w:rsidP="00057415">
      <w:pPr>
        <w:spacing w:after="0"/>
        <w:rPr>
          <w:rFonts w:ascii="Lucida Console" w:hAnsi="Lucida Console"/>
          <w:w w:val="66"/>
        </w:rPr>
      </w:pPr>
      <w:r w:rsidRPr="00224974">
        <w:rPr>
          <w:rFonts w:ascii="Lucida Console" w:hAnsi="Lucida Console"/>
          <w:w w:val="66"/>
        </w:rPr>
        <w:t>1a)   Požiarne steny v podzemných podlažiach nosné                           REW 45/D1</w:t>
      </w:r>
    </w:p>
    <w:p w:rsidR="00057415" w:rsidRPr="00224974" w:rsidRDefault="00057415" w:rsidP="00057415">
      <w:pPr>
        <w:spacing w:after="0"/>
        <w:rPr>
          <w:rFonts w:ascii="Lucida Console" w:hAnsi="Lucida Console"/>
          <w:w w:val="66"/>
        </w:rPr>
      </w:pPr>
      <w:r w:rsidRPr="00224974">
        <w:rPr>
          <w:rFonts w:ascii="Lucida Console" w:hAnsi="Lucida Console"/>
          <w:w w:val="66"/>
        </w:rPr>
        <w:t>1b)   Požiarne steny v nadzemných podlažiach nosné                           REW 30</w:t>
      </w:r>
    </w:p>
    <w:p w:rsidR="00057415" w:rsidRPr="00224974" w:rsidRDefault="00057415" w:rsidP="00057415">
      <w:pPr>
        <w:spacing w:after="0"/>
        <w:rPr>
          <w:rFonts w:ascii="Lucida Console" w:hAnsi="Lucida Console"/>
          <w:w w:val="66"/>
        </w:rPr>
      </w:pPr>
      <w:r w:rsidRPr="00224974">
        <w:rPr>
          <w:rFonts w:ascii="Lucida Console" w:hAnsi="Lucida Console"/>
          <w:w w:val="66"/>
        </w:rPr>
        <w:t xml:space="preserve">1c)   Požiarne steny v </w:t>
      </w:r>
      <w:proofErr w:type="spellStart"/>
      <w:r w:rsidRPr="00224974">
        <w:rPr>
          <w:rFonts w:ascii="Lucida Console" w:hAnsi="Lucida Console"/>
          <w:w w:val="66"/>
        </w:rPr>
        <w:t>posl</w:t>
      </w:r>
      <w:proofErr w:type="spellEnd"/>
      <w:r w:rsidRPr="00224974">
        <w:rPr>
          <w:rFonts w:ascii="Lucida Console" w:hAnsi="Lucida Console"/>
          <w:w w:val="66"/>
        </w:rPr>
        <w:t xml:space="preserve">. </w:t>
      </w:r>
      <w:proofErr w:type="spellStart"/>
      <w:r w:rsidRPr="00224974">
        <w:rPr>
          <w:rFonts w:ascii="Lucida Console" w:hAnsi="Lucida Console"/>
          <w:w w:val="66"/>
        </w:rPr>
        <w:t>nadzem</w:t>
      </w:r>
      <w:proofErr w:type="spellEnd"/>
      <w:r w:rsidRPr="00224974">
        <w:rPr>
          <w:rFonts w:ascii="Lucida Console" w:hAnsi="Lucida Console"/>
          <w:w w:val="66"/>
        </w:rPr>
        <w:t>. podlaží nosné                           REW 15</w:t>
      </w:r>
    </w:p>
    <w:p w:rsidR="00057415" w:rsidRPr="00224974" w:rsidRDefault="00057415" w:rsidP="00057415">
      <w:pPr>
        <w:spacing w:after="0"/>
        <w:rPr>
          <w:rFonts w:ascii="Lucida Console" w:hAnsi="Lucida Console"/>
          <w:w w:val="66"/>
        </w:rPr>
      </w:pPr>
      <w:r w:rsidRPr="00224974">
        <w:rPr>
          <w:rFonts w:ascii="Lucida Console" w:hAnsi="Lucida Console"/>
          <w:w w:val="66"/>
        </w:rPr>
        <w:t>1a)   Požiarne steny v podzemných podlažiach nenosné                         EI 45/D1</w:t>
      </w:r>
    </w:p>
    <w:p w:rsidR="00057415" w:rsidRPr="00224974" w:rsidRDefault="00057415" w:rsidP="00057415">
      <w:pPr>
        <w:spacing w:after="0"/>
        <w:rPr>
          <w:rFonts w:ascii="Lucida Console" w:hAnsi="Lucida Console"/>
          <w:w w:val="66"/>
        </w:rPr>
      </w:pPr>
      <w:r w:rsidRPr="00224974">
        <w:rPr>
          <w:rFonts w:ascii="Lucida Console" w:hAnsi="Lucida Console"/>
          <w:w w:val="66"/>
        </w:rPr>
        <w:t>1b)   Požiarne steny v nadzemných podlažiach nenosné                         EI 30</w:t>
      </w:r>
    </w:p>
    <w:p w:rsidR="00057415" w:rsidRPr="00224974" w:rsidRDefault="00057415" w:rsidP="00057415">
      <w:pPr>
        <w:spacing w:after="0"/>
        <w:rPr>
          <w:rFonts w:ascii="Lucida Console" w:hAnsi="Lucida Console"/>
          <w:w w:val="66"/>
        </w:rPr>
      </w:pPr>
      <w:r w:rsidRPr="00224974">
        <w:rPr>
          <w:rFonts w:ascii="Lucida Console" w:hAnsi="Lucida Console"/>
          <w:w w:val="66"/>
        </w:rPr>
        <w:t xml:space="preserve">1c)   Požiarne steny v </w:t>
      </w:r>
      <w:proofErr w:type="spellStart"/>
      <w:r w:rsidRPr="00224974">
        <w:rPr>
          <w:rFonts w:ascii="Lucida Console" w:hAnsi="Lucida Console"/>
          <w:w w:val="66"/>
        </w:rPr>
        <w:t>posl</w:t>
      </w:r>
      <w:proofErr w:type="spellEnd"/>
      <w:r w:rsidRPr="00224974">
        <w:rPr>
          <w:rFonts w:ascii="Lucida Console" w:hAnsi="Lucida Console"/>
          <w:w w:val="66"/>
        </w:rPr>
        <w:t xml:space="preserve">. </w:t>
      </w:r>
      <w:proofErr w:type="spellStart"/>
      <w:r w:rsidRPr="00224974">
        <w:rPr>
          <w:rFonts w:ascii="Lucida Console" w:hAnsi="Lucida Console"/>
          <w:w w:val="66"/>
        </w:rPr>
        <w:t>nadzem</w:t>
      </w:r>
      <w:proofErr w:type="spellEnd"/>
      <w:r w:rsidRPr="00224974">
        <w:rPr>
          <w:rFonts w:ascii="Lucida Console" w:hAnsi="Lucida Console"/>
          <w:w w:val="66"/>
        </w:rPr>
        <w:t>. podlaží nenosné                         EI 15</w:t>
      </w:r>
    </w:p>
    <w:p w:rsidR="00057415" w:rsidRPr="00224974" w:rsidRDefault="00057415" w:rsidP="00057415">
      <w:pPr>
        <w:spacing w:after="0"/>
        <w:rPr>
          <w:rFonts w:ascii="Lucida Console" w:hAnsi="Lucida Console"/>
          <w:w w:val="66"/>
        </w:rPr>
      </w:pPr>
      <w:r w:rsidRPr="00224974">
        <w:rPr>
          <w:rFonts w:ascii="Lucida Console" w:hAnsi="Lucida Console"/>
          <w:w w:val="66"/>
        </w:rPr>
        <w:t>1a)   Požiarne steny v podzemných podlažiach nenosné                         EW 45/D1</w:t>
      </w:r>
    </w:p>
    <w:p w:rsidR="00057415" w:rsidRPr="00224974" w:rsidRDefault="00057415" w:rsidP="00057415">
      <w:pPr>
        <w:spacing w:after="0"/>
        <w:rPr>
          <w:rFonts w:ascii="Lucida Console" w:hAnsi="Lucida Console"/>
          <w:w w:val="66"/>
        </w:rPr>
      </w:pPr>
      <w:r w:rsidRPr="00224974">
        <w:rPr>
          <w:rFonts w:ascii="Lucida Console" w:hAnsi="Lucida Console"/>
          <w:w w:val="66"/>
        </w:rPr>
        <w:t>1b)   Požiarne steny v nadzemných podlažiach nenosné                         EW 30</w:t>
      </w:r>
    </w:p>
    <w:p w:rsidR="00057415" w:rsidRPr="00224974" w:rsidRDefault="00057415" w:rsidP="00057415">
      <w:pPr>
        <w:spacing w:after="0"/>
        <w:rPr>
          <w:rFonts w:ascii="Lucida Console" w:hAnsi="Lucida Console"/>
          <w:w w:val="66"/>
        </w:rPr>
      </w:pPr>
      <w:r w:rsidRPr="00224974">
        <w:rPr>
          <w:rFonts w:ascii="Lucida Console" w:hAnsi="Lucida Console"/>
          <w:w w:val="66"/>
        </w:rPr>
        <w:t xml:space="preserve">1c)   Požiarne steny v </w:t>
      </w:r>
      <w:proofErr w:type="spellStart"/>
      <w:r w:rsidRPr="00224974">
        <w:rPr>
          <w:rFonts w:ascii="Lucida Console" w:hAnsi="Lucida Console"/>
          <w:w w:val="66"/>
        </w:rPr>
        <w:t>posl</w:t>
      </w:r>
      <w:proofErr w:type="spellEnd"/>
      <w:r w:rsidRPr="00224974">
        <w:rPr>
          <w:rFonts w:ascii="Lucida Console" w:hAnsi="Lucida Console"/>
          <w:w w:val="66"/>
        </w:rPr>
        <w:t xml:space="preserve">. </w:t>
      </w:r>
      <w:proofErr w:type="spellStart"/>
      <w:r w:rsidRPr="00224974">
        <w:rPr>
          <w:rFonts w:ascii="Lucida Console" w:hAnsi="Lucida Console"/>
          <w:w w:val="66"/>
        </w:rPr>
        <w:t>nadzem</w:t>
      </w:r>
      <w:proofErr w:type="spellEnd"/>
      <w:r w:rsidRPr="00224974">
        <w:rPr>
          <w:rFonts w:ascii="Lucida Console" w:hAnsi="Lucida Console"/>
          <w:w w:val="66"/>
        </w:rPr>
        <w:t>. podlaží nenosné                         EW 15</w:t>
      </w:r>
    </w:p>
    <w:p w:rsidR="00057415" w:rsidRPr="00224974" w:rsidRDefault="00057415" w:rsidP="00057415">
      <w:pPr>
        <w:spacing w:after="0"/>
        <w:rPr>
          <w:rFonts w:ascii="Lucida Console" w:hAnsi="Lucida Console"/>
          <w:w w:val="66"/>
        </w:rPr>
      </w:pPr>
      <w:r w:rsidRPr="00224974">
        <w:rPr>
          <w:rFonts w:ascii="Lucida Console" w:hAnsi="Lucida Console"/>
          <w:w w:val="66"/>
        </w:rPr>
        <w:t>1a)   Požiarne stropy v podzemných podlažiach nosné, nad CHÚC                REI 45/D1</w:t>
      </w:r>
    </w:p>
    <w:p w:rsidR="00057415" w:rsidRPr="00224974" w:rsidRDefault="00057415" w:rsidP="00057415">
      <w:pPr>
        <w:spacing w:after="0"/>
        <w:rPr>
          <w:rFonts w:ascii="Lucida Console" w:hAnsi="Lucida Console"/>
          <w:w w:val="66"/>
        </w:rPr>
      </w:pPr>
      <w:r w:rsidRPr="00224974">
        <w:rPr>
          <w:rFonts w:ascii="Lucida Console" w:hAnsi="Lucida Console"/>
          <w:w w:val="66"/>
        </w:rPr>
        <w:t>1b)   Požiarne stropy v nadzemných podlažiach nosné, nad CHÚC                REI 30</w:t>
      </w:r>
    </w:p>
    <w:p w:rsidR="00057415" w:rsidRPr="00224974" w:rsidRDefault="00057415" w:rsidP="00057415">
      <w:pPr>
        <w:spacing w:after="0"/>
        <w:rPr>
          <w:rFonts w:ascii="Lucida Console" w:hAnsi="Lucida Console"/>
          <w:w w:val="66"/>
        </w:rPr>
      </w:pPr>
      <w:r w:rsidRPr="00224974">
        <w:rPr>
          <w:rFonts w:ascii="Lucida Console" w:hAnsi="Lucida Console"/>
          <w:w w:val="66"/>
        </w:rPr>
        <w:t xml:space="preserve">1c)   Požiarne stropy v </w:t>
      </w:r>
      <w:proofErr w:type="spellStart"/>
      <w:r w:rsidRPr="00224974">
        <w:rPr>
          <w:rFonts w:ascii="Lucida Console" w:hAnsi="Lucida Console"/>
          <w:w w:val="66"/>
        </w:rPr>
        <w:t>posl</w:t>
      </w:r>
      <w:proofErr w:type="spellEnd"/>
      <w:r w:rsidRPr="00224974">
        <w:rPr>
          <w:rFonts w:ascii="Lucida Console" w:hAnsi="Lucida Console"/>
          <w:w w:val="66"/>
        </w:rPr>
        <w:t xml:space="preserve">. </w:t>
      </w:r>
      <w:proofErr w:type="spellStart"/>
      <w:r w:rsidRPr="00224974">
        <w:rPr>
          <w:rFonts w:ascii="Lucida Console" w:hAnsi="Lucida Console"/>
          <w:w w:val="66"/>
        </w:rPr>
        <w:t>nadzem</w:t>
      </w:r>
      <w:proofErr w:type="spellEnd"/>
      <w:r w:rsidRPr="00224974">
        <w:rPr>
          <w:rFonts w:ascii="Lucida Console" w:hAnsi="Lucida Console"/>
          <w:w w:val="66"/>
        </w:rPr>
        <w:t>. podlaží nosné, nad CHÚC                REI 15</w:t>
      </w:r>
    </w:p>
    <w:p w:rsidR="00057415" w:rsidRPr="00224974" w:rsidRDefault="00057415" w:rsidP="00057415">
      <w:pPr>
        <w:spacing w:after="0"/>
        <w:rPr>
          <w:rFonts w:ascii="Lucida Console" w:hAnsi="Lucida Console"/>
          <w:w w:val="66"/>
        </w:rPr>
      </w:pPr>
      <w:r w:rsidRPr="00224974">
        <w:rPr>
          <w:rFonts w:ascii="Lucida Console" w:hAnsi="Lucida Console"/>
          <w:w w:val="66"/>
        </w:rPr>
        <w:t xml:space="preserve">1c)   Požiarne stropy v </w:t>
      </w:r>
      <w:proofErr w:type="spellStart"/>
      <w:r w:rsidRPr="00224974">
        <w:rPr>
          <w:rFonts w:ascii="Lucida Console" w:hAnsi="Lucida Console"/>
          <w:w w:val="66"/>
        </w:rPr>
        <w:t>posl</w:t>
      </w:r>
      <w:proofErr w:type="spellEnd"/>
      <w:r w:rsidRPr="00224974">
        <w:rPr>
          <w:rFonts w:ascii="Lucida Console" w:hAnsi="Lucida Console"/>
          <w:w w:val="66"/>
        </w:rPr>
        <w:t xml:space="preserve">. </w:t>
      </w:r>
      <w:proofErr w:type="spellStart"/>
      <w:r w:rsidRPr="00224974">
        <w:rPr>
          <w:rFonts w:ascii="Lucida Console" w:hAnsi="Lucida Console"/>
          <w:w w:val="66"/>
        </w:rPr>
        <w:t>nadzem</w:t>
      </w:r>
      <w:proofErr w:type="spellEnd"/>
      <w:r w:rsidRPr="00224974">
        <w:rPr>
          <w:rFonts w:ascii="Lucida Console" w:hAnsi="Lucida Console"/>
          <w:w w:val="66"/>
        </w:rPr>
        <w:t xml:space="preserve">. podlaží nosné, nad ktorým nie je </w:t>
      </w:r>
      <w:proofErr w:type="spellStart"/>
      <w:r w:rsidRPr="00224974">
        <w:rPr>
          <w:rFonts w:ascii="Lucida Console" w:hAnsi="Lucida Console"/>
          <w:w w:val="66"/>
        </w:rPr>
        <w:t>pn</w:t>
      </w:r>
      <w:proofErr w:type="spellEnd"/>
      <w:r w:rsidRPr="00224974">
        <w:rPr>
          <w:rFonts w:ascii="Lucida Console" w:hAnsi="Lucida Console"/>
          <w:w w:val="66"/>
        </w:rPr>
        <w:t xml:space="preserve">    RE 15</w:t>
      </w:r>
    </w:p>
    <w:p w:rsidR="00057415" w:rsidRPr="00224974" w:rsidRDefault="00057415" w:rsidP="00057415">
      <w:pPr>
        <w:spacing w:after="0"/>
        <w:rPr>
          <w:rFonts w:ascii="Lucida Console" w:hAnsi="Lucida Console"/>
          <w:w w:val="66"/>
        </w:rPr>
      </w:pPr>
      <w:r w:rsidRPr="00224974">
        <w:rPr>
          <w:rFonts w:ascii="Lucida Console" w:hAnsi="Lucida Console"/>
          <w:w w:val="66"/>
        </w:rPr>
        <w:t>1a)   Požiarne stropy v podzemných podlažiach nenosné                        EI 45/D1</w:t>
      </w:r>
    </w:p>
    <w:p w:rsidR="00057415" w:rsidRPr="00224974" w:rsidRDefault="00057415" w:rsidP="00057415">
      <w:pPr>
        <w:spacing w:after="0"/>
        <w:rPr>
          <w:rFonts w:ascii="Lucida Console" w:hAnsi="Lucida Console"/>
          <w:w w:val="66"/>
        </w:rPr>
      </w:pPr>
      <w:r w:rsidRPr="00224974">
        <w:rPr>
          <w:rFonts w:ascii="Lucida Console" w:hAnsi="Lucida Console"/>
          <w:w w:val="66"/>
        </w:rPr>
        <w:t>1b)   Požiarne stropy v nadzemných podlažiach nenosné                        EI 30</w:t>
      </w:r>
    </w:p>
    <w:p w:rsidR="00057415" w:rsidRPr="00224974" w:rsidRDefault="00057415" w:rsidP="00057415">
      <w:pPr>
        <w:spacing w:after="0"/>
        <w:rPr>
          <w:rFonts w:ascii="Lucida Console" w:hAnsi="Lucida Console"/>
          <w:w w:val="66"/>
        </w:rPr>
      </w:pPr>
      <w:r w:rsidRPr="00224974">
        <w:rPr>
          <w:rFonts w:ascii="Lucida Console" w:hAnsi="Lucida Console"/>
          <w:w w:val="66"/>
        </w:rPr>
        <w:t xml:space="preserve">1c)   Požiarne stropy v </w:t>
      </w:r>
      <w:proofErr w:type="spellStart"/>
      <w:r w:rsidRPr="00224974">
        <w:rPr>
          <w:rFonts w:ascii="Lucida Console" w:hAnsi="Lucida Console"/>
          <w:w w:val="66"/>
        </w:rPr>
        <w:t>posl</w:t>
      </w:r>
      <w:proofErr w:type="spellEnd"/>
      <w:r w:rsidRPr="00224974">
        <w:rPr>
          <w:rFonts w:ascii="Lucida Console" w:hAnsi="Lucida Console"/>
          <w:w w:val="66"/>
        </w:rPr>
        <w:t xml:space="preserve">. </w:t>
      </w:r>
      <w:proofErr w:type="spellStart"/>
      <w:r w:rsidRPr="00224974">
        <w:rPr>
          <w:rFonts w:ascii="Lucida Console" w:hAnsi="Lucida Console"/>
          <w:w w:val="66"/>
        </w:rPr>
        <w:t>nadzem</w:t>
      </w:r>
      <w:proofErr w:type="spellEnd"/>
      <w:r w:rsidRPr="00224974">
        <w:rPr>
          <w:rFonts w:ascii="Lucida Console" w:hAnsi="Lucida Console"/>
          <w:w w:val="66"/>
        </w:rPr>
        <w:t>. podlaží nenosné                        EI 15</w:t>
      </w:r>
    </w:p>
    <w:p w:rsidR="00057415" w:rsidRPr="00224974" w:rsidRDefault="00057415" w:rsidP="00057415">
      <w:pPr>
        <w:spacing w:after="0"/>
        <w:rPr>
          <w:rFonts w:ascii="Lucida Console" w:hAnsi="Lucida Console"/>
          <w:w w:val="66"/>
        </w:rPr>
      </w:pPr>
      <w:r w:rsidRPr="00224974">
        <w:rPr>
          <w:rFonts w:ascii="Lucida Console" w:hAnsi="Lucida Console"/>
          <w:w w:val="66"/>
        </w:rPr>
        <w:t xml:space="preserve">2a1)  </w:t>
      </w:r>
      <w:proofErr w:type="spellStart"/>
      <w:r w:rsidRPr="00224974">
        <w:rPr>
          <w:rFonts w:ascii="Lucida Console" w:hAnsi="Lucida Console"/>
          <w:w w:val="66"/>
        </w:rPr>
        <w:t>Obv</w:t>
      </w:r>
      <w:proofErr w:type="spellEnd"/>
      <w:r w:rsidRPr="00224974">
        <w:rPr>
          <w:rFonts w:ascii="Lucida Console" w:hAnsi="Lucida Console"/>
          <w:w w:val="66"/>
        </w:rPr>
        <w:t xml:space="preserve">. steny </w:t>
      </w:r>
      <w:proofErr w:type="spellStart"/>
      <w:r w:rsidRPr="00224974">
        <w:rPr>
          <w:rFonts w:ascii="Lucida Console" w:hAnsi="Lucida Console"/>
          <w:w w:val="66"/>
        </w:rPr>
        <w:t>zaist</w:t>
      </w:r>
      <w:proofErr w:type="spellEnd"/>
      <w:r w:rsidRPr="00224974">
        <w:rPr>
          <w:rFonts w:ascii="Lucida Console" w:hAnsi="Lucida Console"/>
          <w:w w:val="66"/>
        </w:rPr>
        <w:t xml:space="preserve">. </w:t>
      </w:r>
      <w:proofErr w:type="spellStart"/>
      <w:r w:rsidRPr="00224974">
        <w:rPr>
          <w:rFonts w:ascii="Lucida Console" w:hAnsi="Lucida Console"/>
          <w:w w:val="66"/>
        </w:rPr>
        <w:t>stab</w:t>
      </w:r>
      <w:proofErr w:type="spellEnd"/>
      <w:r w:rsidRPr="00224974">
        <w:rPr>
          <w:rFonts w:ascii="Lucida Console" w:hAnsi="Lucida Console"/>
          <w:w w:val="66"/>
        </w:rPr>
        <w:t xml:space="preserve">. stavby v </w:t>
      </w:r>
      <w:proofErr w:type="spellStart"/>
      <w:r w:rsidRPr="00224974">
        <w:rPr>
          <w:rFonts w:ascii="Lucida Console" w:hAnsi="Lucida Console"/>
          <w:w w:val="66"/>
        </w:rPr>
        <w:t>podz</w:t>
      </w:r>
      <w:proofErr w:type="spellEnd"/>
      <w:r w:rsidRPr="00224974">
        <w:rPr>
          <w:rFonts w:ascii="Lucida Console" w:hAnsi="Lucida Console"/>
          <w:w w:val="66"/>
        </w:rPr>
        <w:t xml:space="preserve">. podlažiach z </w:t>
      </w:r>
      <w:proofErr w:type="spellStart"/>
      <w:r w:rsidRPr="00224974">
        <w:rPr>
          <w:rFonts w:ascii="Lucida Console" w:hAnsi="Lucida Console"/>
          <w:w w:val="66"/>
        </w:rPr>
        <w:t>vnút</w:t>
      </w:r>
      <w:proofErr w:type="spellEnd"/>
      <w:r w:rsidRPr="00224974">
        <w:rPr>
          <w:rFonts w:ascii="Lucida Console" w:hAnsi="Lucida Console"/>
          <w:w w:val="66"/>
        </w:rPr>
        <w:t>. str.         REW 45/D1</w:t>
      </w:r>
    </w:p>
    <w:p w:rsidR="00057415" w:rsidRPr="00224974" w:rsidRDefault="00057415" w:rsidP="00057415">
      <w:pPr>
        <w:spacing w:after="0"/>
        <w:rPr>
          <w:rFonts w:ascii="Lucida Console" w:hAnsi="Lucida Console"/>
          <w:w w:val="66"/>
        </w:rPr>
      </w:pPr>
      <w:r w:rsidRPr="00224974">
        <w:rPr>
          <w:rFonts w:ascii="Lucida Console" w:hAnsi="Lucida Console"/>
          <w:w w:val="66"/>
        </w:rPr>
        <w:t xml:space="preserve">2a2)  </w:t>
      </w:r>
      <w:proofErr w:type="spellStart"/>
      <w:r w:rsidRPr="00224974">
        <w:rPr>
          <w:rFonts w:ascii="Lucida Console" w:hAnsi="Lucida Console"/>
          <w:w w:val="66"/>
        </w:rPr>
        <w:t>Obv</w:t>
      </w:r>
      <w:proofErr w:type="spellEnd"/>
      <w:r w:rsidRPr="00224974">
        <w:rPr>
          <w:rFonts w:ascii="Lucida Console" w:hAnsi="Lucida Console"/>
          <w:w w:val="66"/>
        </w:rPr>
        <w:t xml:space="preserve">. steny </w:t>
      </w:r>
      <w:proofErr w:type="spellStart"/>
      <w:r w:rsidRPr="00224974">
        <w:rPr>
          <w:rFonts w:ascii="Lucida Console" w:hAnsi="Lucida Console"/>
          <w:w w:val="66"/>
        </w:rPr>
        <w:t>zaist</w:t>
      </w:r>
      <w:proofErr w:type="spellEnd"/>
      <w:r w:rsidRPr="00224974">
        <w:rPr>
          <w:rFonts w:ascii="Lucida Console" w:hAnsi="Lucida Console"/>
          <w:w w:val="66"/>
        </w:rPr>
        <w:t xml:space="preserve">. </w:t>
      </w:r>
      <w:proofErr w:type="spellStart"/>
      <w:r w:rsidRPr="00224974">
        <w:rPr>
          <w:rFonts w:ascii="Lucida Console" w:hAnsi="Lucida Console"/>
          <w:w w:val="66"/>
        </w:rPr>
        <w:t>stab</w:t>
      </w:r>
      <w:proofErr w:type="spellEnd"/>
      <w:r w:rsidRPr="00224974">
        <w:rPr>
          <w:rFonts w:ascii="Lucida Console" w:hAnsi="Lucida Console"/>
          <w:w w:val="66"/>
        </w:rPr>
        <w:t xml:space="preserve">. stavby </w:t>
      </w:r>
      <w:proofErr w:type="spellStart"/>
      <w:r w:rsidRPr="00224974">
        <w:rPr>
          <w:rFonts w:ascii="Lucida Console" w:hAnsi="Lucida Console"/>
          <w:w w:val="66"/>
        </w:rPr>
        <w:t>nadzemn</w:t>
      </w:r>
      <w:proofErr w:type="spellEnd"/>
      <w:r w:rsidRPr="00224974">
        <w:rPr>
          <w:rFonts w:ascii="Lucida Console" w:hAnsi="Lucida Console"/>
          <w:w w:val="66"/>
        </w:rPr>
        <w:t xml:space="preserve">. podlažiach z </w:t>
      </w:r>
      <w:proofErr w:type="spellStart"/>
      <w:r w:rsidRPr="00224974">
        <w:rPr>
          <w:rFonts w:ascii="Lucida Console" w:hAnsi="Lucida Console"/>
          <w:w w:val="66"/>
        </w:rPr>
        <w:t>vnút</w:t>
      </w:r>
      <w:proofErr w:type="spellEnd"/>
      <w:r w:rsidRPr="00224974">
        <w:rPr>
          <w:rFonts w:ascii="Lucida Console" w:hAnsi="Lucida Console"/>
          <w:w w:val="66"/>
        </w:rPr>
        <w:t>. str.        REW 30</w:t>
      </w:r>
    </w:p>
    <w:p w:rsidR="00057415" w:rsidRPr="00224974" w:rsidRDefault="00057415" w:rsidP="00057415">
      <w:pPr>
        <w:spacing w:after="0"/>
        <w:rPr>
          <w:rFonts w:ascii="Lucida Console" w:hAnsi="Lucida Console"/>
          <w:w w:val="66"/>
        </w:rPr>
      </w:pPr>
      <w:r w:rsidRPr="00224974">
        <w:rPr>
          <w:rFonts w:ascii="Lucida Console" w:hAnsi="Lucida Console"/>
          <w:w w:val="66"/>
        </w:rPr>
        <w:t xml:space="preserve">2a3)  </w:t>
      </w:r>
      <w:proofErr w:type="spellStart"/>
      <w:r w:rsidRPr="00224974">
        <w:rPr>
          <w:rFonts w:ascii="Lucida Console" w:hAnsi="Lucida Console"/>
          <w:w w:val="66"/>
        </w:rPr>
        <w:t>Obv</w:t>
      </w:r>
      <w:proofErr w:type="spellEnd"/>
      <w:r w:rsidRPr="00224974">
        <w:rPr>
          <w:rFonts w:ascii="Lucida Console" w:hAnsi="Lucida Console"/>
          <w:w w:val="66"/>
        </w:rPr>
        <w:t xml:space="preserve">. steny </w:t>
      </w:r>
      <w:proofErr w:type="spellStart"/>
      <w:r w:rsidRPr="00224974">
        <w:rPr>
          <w:rFonts w:ascii="Lucida Console" w:hAnsi="Lucida Console"/>
          <w:w w:val="66"/>
        </w:rPr>
        <w:t>zaist</w:t>
      </w:r>
      <w:proofErr w:type="spellEnd"/>
      <w:r w:rsidRPr="00224974">
        <w:rPr>
          <w:rFonts w:ascii="Lucida Console" w:hAnsi="Lucida Console"/>
          <w:w w:val="66"/>
        </w:rPr>
        <w:t xml:space="preserve">. </w:t>
      </w:r>
      <w:proofErr w:type="spellStart"/>
      <w:r w:rsidRPr="00224974">
        <w:rPr>
          <w:rFonts w:ascii="Lucida Console" w:hAnsi="Lucida Console"/>
          <w:w w:val="66"/>
        </w:rPr>
        <w:t>stab</w:t>
      </w:r>
      <w:proofErr w:type="spellEnd"/>
      <w:r w:rsidRPr="00224974">
        <w:rPr>
          <w:rFonts w:ascii="Lucida Console" w:hAnsi="Lucida Console"/>
          <w:w w:val="66"/>
        </w:rPr>
        <w:t xml:space="preserve">. stavby v </w:t>
      </w:r>
      <w:proofErr w:type="spellStart"/>
      <w:r w:rsidRPr="00224974">
        <w:rPr>
          <w:rFonts w:ascii="Lucida Console" w:hAnsi="Lucida Console"/>
          <w:w w:val="66"/>
        </w:rPr>
        <w:t>posl.nadzemn</w:t>
      </w:r>
      <w:proofErr w:type="spellEnd"/>
      <w:r w:rsidRPr="00224974">
        <w:rPr>
          <w:rFonts w:ascii="Lucida Console" w:hAnsi="Lucida Console"/>
          <w:w w:val="66"/>
        </w:rPr>
        <w:t xml:space="preserve">. </w:t>
      </w:r>
      <w:proofErr w:type="spellStart"/>
      <w:r w:rsidRPr="00224974">
        <w:rPr>
          <w:rFonts w:ascii="Lucida Console" w:hAnsi="Lucida Console"/>
          <w:w w:val="66"/>
        </w:rPr>
        <w:t>podl</w:t>
      </w:r>
      <w:proofErr w:type="spellEnd"/>
      <w:r w:rsidRPr="00224974">
        <w:rPr>
          <w:rFonts w:ascii="Lucida Console" w:hAnsi="Lucida Console"/>
          <w:w w:val="66"/>
        </w:rPr>
        <w:t xml:space="preserve">. z </w:t>
      </w:r>
      <w:proofErr w:type="spellStart"/>
      <w:r w:rsidRPr="00224974">
        <w:rPr>
          <w:rFonts w:ascii="Lucida Console" w:hAnsi="Lucida Console"/>
          <w:w w:val="66"/>
        </w:rPr>
        <w:t>vnút</w:t>
      </w:r>
      <w:proofErr w:type="spellEnd"/>
      <w:r w:rsidRPr="00224974">
        <w:rPr>
          <w:rFonts w:ascii="Lucida Console" w:hAnsi="Lucida Console"/>
          <w:w w:val="66"/>
        </w:rPr>
        <w:t>. str.      REW 15</w:t>
      </w:r>
    </w:p>
    <w:p w:rsidR="00057415" w:rsidRPr="00224974" w:rsidRDefault="00057415" w:rsidP="00057415">
      <w:pPr>
        <w:spacing w:after="0"/>
        <w:rPr>
          <w:rFonts w:ascii="Lucida Console" w:hAnsi="Lucida Console"/>
          <w:w w:val="66"/>
        </w:rPr>
      </w:pPr>
      <w:r w:rsidRPr="00224974">
        <w:rPr>
          <w:rFonts w:ascii="Lucida Console" w:hAnsi="Lucida Console"/>
          <w:w w:val="66"/>
        </w:rPr>
        <w:t xml:space="preserve">2a1)  </w:t>
      </w:r>
      <w:proofErr w:type="spellStart"/>
      <w:r w:rsidRPr="00224974">
        <w:rPr>
          <w:rFonts w:ascii="Lucida Console" w:hAnsi="Lucida Console"/>
          <w:w w:val="66"/>
        </w:rPr>
        <w:t>Obv</w:t>
      </w:r>
      <w:proofErr w:type="spellEnd"/>
      <w:r w:rsidRPr="00224974">
        <w:rPr>
          <w:rFonts w:ascii="Lucida Console" w:hAnsi="Lucida Console"/>
          <w:w w:val="66"/>
        </w:rPr>
        <w:t xml:space="preserve">. steny </w:t>
      </w:r>
      <w:proofErr w:type="spellStart"/>
      <w:r w:rsidRPr="00224974">
        <w:rPr>
          <w:rFonts w:ascii="Lucida Console" w:hAnsi="Lucida Console"/>
          <w:w w:val="66"/>
        </w:rPr>
        <w:t>zaist</w:t>
      </w:r>
      <w:proofErr w:type="spellEnd"/>
      <w:r w:rsidRPr="00224974">
        <w:rPr>
          <w:rFonts w:ascii="Lucida Console" w:hAnsi="Lucida Console"/>
          <w:w w:val="66"/>
        </w:rPr>
        <w:t xml:space="preserve">. </w:t>
      </w:r>
      <w:proofErr w:type="spellStart"/>
      <w:r w:rsidRPr="00224974">
        <w:rPr>
          <w:rFonts w:ascii="Lucida Console" w:hAnsi="Lucida Console"/>
          <w:w w:val="66"/>
        </w:rPr>
        <w:t>stab</w:t>
      </w:r>
      <w:proofErr w:type="spellEnd"/>
      <w:r w:rsidRPr="00224974">
        <w:rPr>
          <w:rFonts w:ascii="Lucida Console" w:hAnsi="Lucida Console"/>
          <w:w w:val="66"/>
        </w:rPr>
        <w:t xml:space="preserve">. stavby v </w:t>
      </w:r>
      <w:proofErr w:type="spellStart"/>
      <w:r w:rsidRPr="00224974">
        <w:rPr>
          <w:rFonts w:ascii="Lucida Console" w:hAnsi="Lucida Console"/>
          <w:w w:val="66"/>
        </w:rPr>
        <w:t>podz</w:t>
      </w:r>
      <w:proofErr w:type="spellEnd"/>
      <w:r w:rsidRPr="00224974">
        <w:rPr>
          <w:rFonts w:ascii="Lucida Console" w:hAnsi="Lucida Console"/>
          <w:w w:val="66"/>
        </w:rPr>
        <w:t>. podlažiach - čl. 5.4.7          R 45/D1</w:t>
      </w:r>
    </w:p>
    <w:p w:rsidR="00057415" w:rsidRPr="00224974" w:rsidRDefault="00057415" w:rsidP="00057415">
      <w:pPr>
        <w:spacing w:after="0"/>
        <w:rPr>
          <w:rFonts w:ascii="Lucida Console" w:hAnsi="Lucida Console"/>
          <w:w w:val="66"/>
        </w:rPr>
      </w:pPr>
      <w:r w:rsidRPr="00224974">
        <w:rPr>
          <w:rFonts w:ascii="Lucida Console" w:hAnsi="Lucida Console"/>
          <w:w w:val="66"/>
        </w:rPr>
        <w:t xml:space="preserve">3     Strešný </w:t>
      </w:r>
      <w:proofErr w:type="spellStart"/>
      <w:r w:rsidRPr="00224974">
        <w:rPr>
          <w:rFonts w:ascii="Lucida Console" w:hAnsi="Lucida Console"/>
          <w:w w:val="66"/>
        </w:rPr>
        <w:t>plášt</w:t>
      </w:r>
      <w:proofErr w:type="spellEnd"/>
      <w:r w:rsidRPr="00224974">
        <w:rPr>
          <w:rFonts w:ascii="Lucida Console" w:hAnsi="Lucida Console"/>
          <w:w w:val="66"/>
        </w:rPr>
        <w:t xml:space="preserve">, kt. obsahuje </w:t>
      </w:r>
      <w:proofErr w:type="spellStart"/>
      <w:r w:rsidRPr="00224974">
        <w:rPr>
          <w:rFonts w:ascii="Lucida Console" w:hAnsi="Lucida Console"/>
          <w:w w:val="66"/>
        </w:rPr>
        <w:t>horl.látky</w:t>
      </w:r>
      <w:proofErr w:type="spellEnd"/>
      <w:r w:rsidRPr="00224974">
        <w:rPr>
          <w:rFonts w:ascii="Lucida Console" w:hAnsi="Lucida Console"/>
          <w:w w:val="66"/>
        </w:rPr>
        <w:t xml:space="preserve"> a je aj nosnou </w:t>
      </w:r>
      <w:proofErr w:type="spellStart"/>
      <w:r w:rsidRPr="00224974">
        <w:rPr>
          <w:rFonts w:ascii="Lucida Console" w:hAnsi="Lucida Console"/>
          <w:w w:val="66"/>
        </w:rPr>
        <w:t>konštr.strechy</w:t>
      </w:r>
      <w:proofErr w:type="spellEnd"/>
      <w:r w:rsidRPr="00224974">
        <w:rPr>
          <w:rFonts w:ascii="Lucida Console" w:hAnsi="Lucida Console"/>
          <w:w w:val="66"/>
        </w:rPr>
        <w:t xml:space="preserve">   REI 15</w:t>
      </w:r>
    </w:p>
    <w:p w:rsidR="00057415" w:rsidRPr="00224974" w:rsidRDefault="00057415" w:rsidP="00057415">
      <w:pPr>
        <w:spacing w:after="0"/>
        <w:rPr>
          <w:rFonts w:ascii="Lucida Console" w:hAnsi="Lucida Console"/>
          <w:w w:val="66"/>
        </w:rPr>
      </w:pPr>
      <w:r w:rsidRPr="00224974">
        <w:rPr>
          <w:rFonts w:ascii="Lucida Console" w:hAnsi="Lucida Console"/>
          <w:w w:val="66"/>
        </w:rPr>
        <w:t>4a)   Požiarne uzávery otvorov v podzemných podlažiach                       EI1 30/D1</w:t>
      </w:r>
    </w:p>
    <w:p w:rsidR="00057415" w:rsidRPr="00224974" w:rsidRDefault="00057415" w:rsidP="00057415">
      <w:pPr>
        <w:spacing w:after="0"/>
        <w:rPr>
          <w:rFonts w:ascii="Lucida Console" w:hAnsi="Lucida Console"/>
          <w:w w:val="66"/>
        </w:rPr>
      </w:pPr>
      <w:r w:rsidRPr="00224974">
        <w:rPr>
          <w:rFonts w:ascii="Lucida Console" w:hAnsi="Lucida Console"/>
          <w:w w:val="66"/>
        </w:rPr>
        <w:t>4a)   Požiarne uzávery otvorov v podzemných podlažiach                       EW 30/D1</w:t>
      </w:r>
    </w:p>
    <w:p w:rsidR="00057415" w:rsidRPr="00224974" w:rsidRDefault="00057415" w:rsidP="00057415">
      <w:pPr>
        <w:spacing w:after="0"/>
        <w:rPr>
          <w:rFonts w:ascii="Lucida Console" w:hAnsi="Lucida Console"/>
          <w:w w:val="66"/>
        </w:rPr>
      </w:pPr>
      <w:r w:rsidRPr="00224974">
        <w:rPr>
          <w:rFonts w:ascii="Lucida Console" w:hAnsi="Lucida Console"/>
          <w:w w:val="66"/>
        </w:rPr>
        <w:lastRenderedPageBreak/>
        <w:t>-----------------------------------------------------------------------------------------</w:t>
      </w:r>
    </w:p>
    <w:p w:rsidR="00D1013C" w:rsidRDefault="00644649" w:rsidP="007843F8">
      <w:pPr>
        <w:jc w:val="both"/>
        <w:rPr>
          <w:rFonts w:ascii="Times New Roman" w:hAnsi="Times New Roman" w:cs="Times New Roman"/>
          <w:sz w:val="24"/>
          <w:szCs w:val="24"/>
        </w:rPr>
      </w:pPr>
      <w:r w:rsidRPr="00644649">
        <w:rPr>
          <w:rFonts w:ascii="Times New Roman" w:hAnsi="Times New Roman" w:cs="Times New Roman"/>
          <w:sz w:val="24"/>
          <w:szCs w:val="24"/>
        </w:rPr>
        <w:t>Pri kolaudácii dodávateľ, resp. investor stavby preukáže vlastnosti vrátane požiarno-technických vlastností použitých stavebných materiálov a výrobkov platnými certifikátmi alebo certifikátmi o zhode vlastností v súlade s platnou legislatívou.</w:t>
      </w:r>
    </w:p>
    <w:p w:rsidR="00644649" w:rsidRPr="00644649" w:rsidRDefault="00644649" w:rsidP="00644649">
      <w:pPr>
        <w:widowControl w:val="0"/>
        <w:autoSpaceDE w:val="0"/>
        <w:autoSpaceDN w:val="0"/>
        <w:adjustRightInd w:val="0"/>
        <w:spacing w:after="0"/>
        <w:jc w:val="both"/>
        <w:rPr>
          <w:rFonts w:ascii="Times New Roman" w:hAnsi="Times New Roman" w:cs="Times New Roman"/>
          <w:bCs/>
          <w:sz w:val="24"/>
          <w:szCs w:val="24"/>
        </w:rPr>
      </w:pPr>
      <w:r w:rsidRPr="00644649">
        <w:rPr>
          <w:rFonts w:ascii="Times New Roman" w:hAnsi="Times New Roman" w:cs="Times New Roman"/>
          <w:bCs/>
          <w:sz w:val="24"/>
          <w:szCs w:val="24"/>
        </w:rPr>
        <w:t>Reakcia na oheň stavebných výrobkov okrem podlahových krytín sa vyjadruje triedou, ktorá sa určuje na základe počiatočnej skúšky typu, alebo je ustanovená osobitným predpisom.</w:t>
      </w:r>
    </w:p>
    <w:p w:rsidR="00644649" w:rsidRPr="00644649" w:rsidRDefault="00644649" w:rsidP="00644649">
      <w:pPr>
        <w:widowControl w:val="0"/>
        <w:autoSpaceDE w:val="0"/>
        <w:autoSpaceDN w:val="0"/>
        <w:adjustRightInd w:val="0"/>
        <w:spacing w:after="0"/>
        <w:jc w:val="both"/>
        <w:rPr>
          <w:rFonts w:ascii="Times New Roman" w:hAnsi="Times New Roman" w:cs="Times New Roman"/>
          <w:bCs/>
          <w:sz w:val="24"/>
          <w:szCs w:val="24"/>
        </w:rPr>
      </w:pPr>
      <w:r w:rsidRPr="00644649">
        <w:rPr>
          <w:rFonts w:ascii="Times New Roman" w:hAnsi="Times New Roman" w:cs="Times New Roman"/>
          <w:bCs/>
          <w:sz w:val="24"/>
          <w:szCs w:val="24"/>
        </w:rPr>
        <w:t>Stavebné výrobky okrem podlahových krytín sa z hľadiska reakcie na oheň zatrieďujú do tried A1, A2, B, C , D, E a F. Pre stavebné výrobky okrem podlahových krytín triedy A2, B, C, D a E sa z hľadiska tvorby horiacich kvapiek a častíc určuje doplnková klasifikácia d0, d1 a d2. Pre stavebné výrobky okrem podlahových krytín triedy A2, B, C, D a E sa z hľadiska tvorby dymu určuje doplnková klasifikácia s1, s2 a s3.</w:t>
      </w:r>
    </w:p>
    <w:p w:rsidR="00644649" w:rsidRPr="00644649" w:rsidRDefault="00644649" w:rsidP="00644649">
      <w:pPr>
        <w:pStyle w:val="Zkladntext2"/>
        <w:spacing w:line="240" w:lineRule="auto"/>
        <w:jc w:val="both"/>
        <w:rPr>
          <w:color w:val="000000"/>
        </w:rPr>
      </w:pPr>
      <w:r w:rsidRPr="00644649">
        <w:rPr>
          <w:color w:val="000000"/>
        </w:rPr>
        <w:t xml:space="preserve">Vnútorné rozvody a elektroinštalácia posudzovaných požiarnych úsekov musia byť vyhotovené podľa prílohy vyhlášky MV SR č. 94/2004 </w:t>
      </w:r>
      <w:proofErr w:type="spellStart"/>
      <w:r w:rsidRPr="00644649">
        <w:rPr>
          <w:color w:val="000000"/>
        </w:rPr>
        <w:t>Z.z</w:t>
      </w:r>
      <w:proofErr w:type="spellEnd"/>
      <w:r w:rsidRPr="00644649">
        <w:rPr>
          <w:color w:val="000000"/>
        </w:rPr>
        <w:t xml:space="preserve">. a platných STN v odpovedajúcom krytí podľa charakteru prostredia, určeného protokolom o prostredí. </w:t>
      </w:r>
    </w:p>
    <w:p w:rsidR="00D1013C" w:rsidRPr="00351951" w:rsidRDefault="00644649" w:rsidP="00351951">
      <w:pPr>
        <w:widowControl w:val="0"/>
        <w:autoSpaceDE w:val="0"/>
        <w:autoSpaceDN w:val="0"/>
        <w:adjustRightInd w:val="0"/>
        <w:spacing w:after="240"/>
        <w:jc w:val="both"/>
        <w:rPr>
          <w:rFonts w:ascii="Times New Roman" w:hAnsi="Times New Roman" w:cs="Times New Roman"/>
          <w:b/>
          <w:bCs/>
          <w:sz w:val="24"/>
          <w:szCs w:val="24"/>
        </w:rPr>
      </w:pPr>
      <w:r w:rsidRPr="00644649">
        <w:rPr>
          <w:rFonts w:ascii="Times New Roman" w:hAnsi="Times New Roman" w:cs="Times New Roman"/>
          <w:b/>
          <w:bCs/>
          <w:sz w:val="24"/>
          <w:szCs w:val="24"/>
        </w:rPr>
        <w:t>Požiarna odolnosť stavebných konštrukcii zodpovedá požiadavkám STN 92 02 01 –2.</w:t>
      </w:r>
    </w:p>
    <w:p w:rsidR="003C7A22" w:rsidRDefault="00AF6DB7" w:rsidP="00AF6DB7">
      <w:pPr>
        <w:pStyle w:val="Nadpis2"/>
        <w:numPr>
          <w:ilvl w:val="0"/>
          <w:numId w:val="0"/>
        </w:numPr>
        <w:jc w:val="both"/>
      </w:pPr>
      <w:r>
        <w:t>Únikové cesty</w:t>
      </w:r>
      <w:r w:rsidR="00164001">
        <w:t xml:space="preserve"> </w:t>
      </w:r>
    </w:p>
    <w:p w:rsidR="008009BD" w:rsidRDefault="008009BD" w:rsidP="00AF6DB7">
      <w:pPr>
        <w:pStyle w:val="Nadpis2"/>
        <w:numPr>
          <w:ilvl w:val="0"/>
          <w:numId w:val="0"/>
        </w:numPr>
        <w:jc w:val="both"/>
        <w:rPr>
          <w:b w:val="0"/>
        </w:rPr>
      </w:pPr>
    </w:p>
    <w:p w:rsidR="008009BD" w:rsidRPr="004D4456" w:rsidRDefault="008009BD" w:rsidP="008009BD">
      <w:pPr>
        <w:widowControl w:val="0"/>
        <w:spacing w:after="0"/>
        <w:jc w:val="both"/>
        <w:rPr>
          <w:rFonts w:ascii="Times New Roman" w:hAnsi="Times New Roman" w:cs="Times New Roman"/>
          <w:sz w:val="24"/>
          <w:szCs w:val="24"/>
        </w:rPr>
      </w:pPr>
      <w:r w:rsidRPr="009608CD">
        <w:rPr>
          <w:rFonts w:ascii="Times New Roman" w:hAnsi="Times New Roman" w:cs="Times New Roman"/>
          <w:sz w:val="24"/>
          <w:szCs w:val="24"/>
        </w:rPr>
        <w:t xml:space="preserve">Počet osôb pre jednotlivé </w:t>
      </w:r>
      <w:r>
        <w:rPr>
          <w:rFonts w:ascii="Times New Roman" w:hAnsi="Times New Roman" w:cs="Times New Roman"/>
          <w:sz w:val="24"/>
          <w:szCs w:val="24"/>
        </w:rPr>
        <w:t>triedy</w:t>
      </w:r>
      <w:r w:rsidRPr="009608CD">
        <w:rPr>
          <w:rFonts w:ascii="Times New Roman" w:hAnsi="Times New Roman" w:cs="Times New Roman"/>
          <w:sz w:val="24"/>
          <w:szCs w:val="24"/>
        </w:rPr>
        <w:t xml:space="preserve">  sa stanovil podľa pol. položiek v STN </w:t>
      </w:r>
      <w:r>
        <w:rPr>
          <w:rFonts w:ascii="Times New Roman" w:hAnsi="Times New Roman" w:cs="Times New Roman"/>
          <w:sz w:val="24"/>
          <w:szCs w:val="24"/>
        </w:rPr>
        <w:t xml:space="preserve">92 0241, </w:t>
      </w:r>
      <w:r w:rsidRPr="009608CD">
        <w:rPr>
          <w:rFonts w:ascii="Times New Roman" w:hAnsi="Times New Roman" w:cs="Times New Roman"/>
          <w:sz w:val="24"/>
          <w:szCs w:val="24"/>
        </w:rPr>
        <w:t>nasledovne:</w:t>
      </w:r>
    </w:p>
    <w:p w:rsidR="008009BD" w:rsidRDefault="008009BD" w:rsidP="008009BD">
      <w:pPr>
        <w:pStyle w:val="Zkladntext2"/>
        <w:spacing w:after="0" w:line="240" w:lineRule="auto"/>
        <w:jc w:val="both"/>
        <w:rPr>
          <w:bCs/>
        </w:rPr>
      </w:pPr>
      <w:r w:rsidRPr="005A1D2F">
        <w:rPr>
          <w:bCs/>
        </w:rPr>
        <w:t>Trieda</w:t>
      </w:r>
      <w:r>
        <w:rPr>
          <w:bCs/>
        </w:rPr>
        <w:t xml:space="preserve"> A: dospelí: 7 x 1,3 = 9 osôb</w:t>
      </w:r>
      <w:r w:rsidR="00F2287F" w:rsidRPr="00F2287F">
        <w:t xml:space="preserve"> </w:t>
      </w:r>
      <w:r w:rsidR="00F2287F">
        <w:t xml:space="preserve">                           pol.2.1.1</w:t>
      </w:r>
    </w:p>
    <w:p w:rsidR="008009BD" w:rsidRDefault="008009BD" w:rsidP="008009BD">
      <w:pPr>
        <w:pStyle w:val="Zkladntext2"/>
        <w:spacing w:after="0" w:line="240" w:lineRule="auto"/>
        <w:jc w:val="both"/>
        <w:rPr>
          <w:bCs/>
        </w:rPr>
      </w:pPr>
      <w:r>
        <w:rPr>
          <w:bCs/>
        </w:rPr>
        <w:t xml:space="preserve">                detí      22 x 1,3 = 29 osôb</w:t>
      </w:r>
      <w:r w:rsidR="00F2287F">
        <w:rPr>
          <w:bCs/>
        </w:rPr>
        <w:t xml:space="preserve">                          </w:t>
      </w:r>
      <w:r w:rsidR="00F2287F">
        <w:t>pol.2.1.1</w:t>
      </w:r>
    </w:p>
    <w:p w:rsidR="008009BD" w:rsidRDefault="008009BD" w:rsidP="008009BD">
      <w:pPr>
        <w:pStyle w:val="Zkladntext2"/>
        <w:spacing w:after="0" w:line="240" w:lineRule="auto"/>
        <w:jc w:val="both"/>
        <w:rPr>
          <w:bCs/>
        </w:rPr>
      </w:pPr>
      <w:r>
        <w:rPr>
          <w:bCs/>
        </w:rPr>
        <w:t>Telocvičňa: plocha 72,49 : 4m2/os = 18 detí</w:t>
      </w:r>
      <w:r w:rsidR="00F2287F">
        <w:rPr>
          <w:bCs/>
        </w:rPr>
        <w:t xml:space="preserve">            </w:t>
      </w:r>
      <w:r>
        <w:rPr>
          <w:bCs/>
        </w:rPr>
        <w:t xml:space="preserve"> pol.5.1.1</w:t>
      </w:r>
    </w:p>
    <w:p w:rsidR="008009BD" w:rsidRDefault="008009BD" w:rsidP="008009BD">
      <w:pPr>
        <w:pStyle w:val="Zkladntext2"/>
        <w:spacing w:after="0" w:line="240" w:lineRule="auto"/>
        <w:jc w:val="both"/>
        <w:rPr>
          <w:bCs/>
        </w:rPr>
      </w:pPr>
      <w:r>
        <w:rPr>
          <w:bCs/>
        </w:rPr>
        <w:t xml:space="preserve">                                Dospelí: 2 x 1,3 = 3 dospelí</w:t>
      </w:r>
      <w:r w:rsidR="00F2287F">
        <w:rPr>
          <w:bCs/>
        </w:rPr>
        <w:t xml:space="preserve">       </w:t>
      </w:r>
      <w:r w:rsidR="00F2287F">
        <w:t>pol.2.1.1</w:t>
      </w:r>
    </w:p>
    <w:p w:rsidR="008009BD" w:rsidRDefault="008009BD" w:rsidP="008009BD">
      <w:pPr>
        <w:pStyle w:val="Zkladntext2"/>
        <w:spacing w:after="0" w:line="240" w:lineRule="auto"/>
        <w:jc w:val="both"/>
        <w:rPr>
          <w:bCs/>
        </w:rPr>
      </w:pPr>
      <w:r w:rsidRPr="005A1D2F">
        <w:rPr>
          <w:bCs/>
        </w:rPr>
        <w:t>Trieda</w:t>
      </w:r>
      <w:r>
        <w:rPr>
          <w:bCs/>
        </w:rPr>
        <w:t xml:space="preserve"> B: dospelí: 7 x 1,3 = 9 osôb</w:t>
      </w:r>
      <w:r w:rsidR="00F2287F">
        <w:rPr>
          <w:bCs/>
        </w:rPr>
        <w:t xml:space="preserve">                            </w:t>
      </w:r>
      <w:r w:rsidR="00F2287F">
        <w:t>pol.2.1.1</w:t>
      </w:r>
    </w:p>
    <w:p w:rsidR="008009BD" w:rsidRDefault="008009BD" w:rsidP="008009BD">
      <w:pPr>
        <w:pStyle w:val="Zkladntext2"/>
        <w:spacing w:after="0" w:line="240" w:lineRule="auto"/>
        <w:jc w:val="both"/>
        <w:rPr>
          <w:bCs/>
        </w:rPr>
      </w:pPr>
      <w:r>
        <w:rPr>
          <w:bCs/>
        </w:rPr>
        <w:t xml:space="preserve">                detí      25 x 1,3 = 33 osôb</w:t>
      </w:r>
      <w:r w:rsidR="00F2287F">
        <w:rPr>
          <w:bCs/>
        </w:rPr>
        <w:t xml:space="preserve">                          </w:t>
      </w:r>
      <w:r w:rsidR="00F2287F">
        <w:t>pol.2.1.1</w:t>
      </w:r>
    </w:p>
    <w:p w:rsidR="008009BD" w:rsidRDefault="008009BD" w:rsidP="008009BD">
      <w:pPr>
        <w:pStyle w:val="Zkladntext2"/>
        <w:spacing w:after="0" w:line="240" w:lineRule="auto"/>
        <w:jc w:val="both"/>
        <w:rPr>
          <w:bCs/>
        </w:rPr>
      </w:pPr>
      <w:r w:rsidRPr="005A1D2F">
        <w:rPr>
          <w:bCs/>
        </w:rPr>
        <w:t>Trieda</w:t>
      </w:r>
      <w:r>
        <w:rPr>
          <w:bCs/>
        </w:rPr>
        <w:t xml:space="preserve"> C: dospelí: 7 x 1,3 = 9 osôb</w:t>
      </w:r>
      <w:r w:rsidR="00F2287F">
        <w:rPr>
          <w:bCs/>
        </w:rPr>
        <w:t xml:space="preserve">                             </w:t>
      </w:r>
      <w:r w:rsidR="00F2287F">
        <w:t>pol.2.1.1</w:t>
      </w:r>
    </w:p>
    <w:p w:rsidR="008009BD" w:rsidRDefault="008009BD" w:rsidP="008009BD">
      <w:pPr>
        <w:pStyle w:val="Zkladntext2"/>
        <w:spacing w:after="0" w:line="240" w:lineRule="auto"/>
        <w:jc w:val="both"/>
      </w:pPr>
      <w:r>
        <w:rPr>
          <w:bCs/>
        </w:rPr>
        <w:t xml:space="preserve">                detí      22 x 1,3 = 29 osôb</w:t>
      </w:r>
      <w:r w:rsidR="00F2287F">
        <w:rPr>
          <w:bCs/>
        </w:rPr>
        <w:t xml:space="preserve">                          </w:t>
      </w:r>
      <w:r w:rsidR="00F2287F">
        <w:t>pol.2.1.1</w:t>
      </w:r>
    </w:p>
    <w:p w:rsidR="00F2287F" w:rsidRDefault="00F2287F" w:rsidP="008009BD">
      <w:pPr>
        <w:pStyle w:val="Zkladntext2"/>
        <w:spacing w:after="0" w:line="240" w:lineRule="auto"/>
        <w:jc w:val="both"/>
      </w:pPr>
    </w:p>
    <w:p w:rsidR="00F2287F" w:rsidRDefault="00F2287F" w:rsidP="008009BD">
      <w:pPr>
        <w:pStyle w:val="Zkladntext2"/>
        <w:spacing w:after="0" w:line="240" w:lineRule="auto"/>
        <w:jc w:val="both"/>
      </w:pPr>
      <w:r>
        <w:t>Kancelárie na 1.NP, m.č.1.13:  10,65m2 : 10m2/os = 1 osoba</w:t>
      </w:r>
    </w:p>
    <w:p w:rsidR="00F2287F" w:rsidRDefault="00F2287F" w:rsidP="008009BD">
      <w:pPr>
        <w:pStyle w:val="Zkladntext2"/>
        <w:spacing w:after="0" w:line="240" w:lineRule="auto"/>
        <w:jc w:val="both"/>
      </w:pPr>
      <w:r>
        <w:t xml:space="preserve">  </w:t>
      </w:r>
      <w:r w:rsidR="00057415">
        <w:t xml:space="preserve">pol.1.1.1   </w:t>
      </w:r>
      <w:r>
        <w:t xml:space="preserve">                    1.14:  13,99m2 : 10m2/os = 1 osoba</w:t>
      </w:r>
    </w:p>
    <w:p w:rsidR="00F2287F" w:rsidRDefault="00F2287F" w:rsidP="008009BD">
      <w:pPr>
        <w:pStyle w:val="Zkladntext2"/>
        <w:spacing w:after="0" w:line="240" w:lineRule="auto"/>
        <w:jc w:val="both"/>
      </w:pPr>
      <w:r>
        <w:t xml:space="preserve">                                        1.19:   13,30m2 : 10m2/os = 1 osoba</w:t>
      </w:r>
    </w:p>
    <w:p w:rsidR="00057415" w:rsidRDefault="00057415" w:rsidP="008009BD">
      <w:pPr>
        <w:pStyle w:val="Zkladntext2"/>
        <w:spacing w:after="0" w:line="240" w:lineRule="auto"/>
        <w:jc w:val="both"/>
      </w:pPr>
      <w:r>
        <w:t xml:space="preserve">1.PP (suterén), </w:t>
      </w:r>
      <w:proofErr w:type="spellStart"/>
      <w:r>
        <w:t>m.č</w:t>
      </w:r>
      <w:proofErr w:type="spellEnd"/>
      <w:r>
        <w:t xml:space="preserve">. 0.22 </w:t>
      </w:r>
      <w:proofErr w:type="spellStart"/>
      <w:r>
        <w:t>techn.miestnosť</w:t>
      </w:r>
      <w:proofErr w:type="spellEnd"/>
      <w:r>
        <w:t>: 3 osoby      pol.11.5</w:t>
      </w:r>
    </w:p>
    <w:p w:rsidR="00057415" w:rsidRDefault="00057415" w:rsidP="008009BD">
      <w:pPr>
        <w:pStyle w:val="Zkladntext2"/>
        <w:spacing w:after="0" w:line="240" w:lineRule="auto"/>
        <w:jc w:val="both"/>
      </w:pPr>
      <w:r>
        <w:t xml:space="preserve">                                0.23 sklad                    3 osoby     pol.11.3</w:t>
      </w:r>
    </w:p>
    <w:p w:rsidR="00F2287F" w:rsidRDefault="00F2287F" w:rsidP="008009BD">
      <w:pPr>
        <w:pStyle w:val="Zkladntext2"/>
        <w:spacing w:after="0" w:line="240" w:lineRule="auto"/>
        <w:jc w:val="both"/>
        <w:rPr>
          <w:bCs/>
        </w:rPr>
      </w:pPr>
    </w:p>
    <w:p w:rsidR="008009BD" w:rsidRDefault="008009BD" w:rsidP="008009BD">
      <w:pPr>
        <w:pStyle w:val="Nadpis2"/>
        <w:numPr>
          <w:ilvl w:val="0"/>
          <w:numId w:val="0"/>
        </w:numPr>
        <w:jc w:val="both"/>
        <w:rPr>
          <w:b w:val="0"/>
        </w:rPr>
      </w:pPr>
      <w:r w:rsidRPr="003C7A22">
        <w:rPr>
          <w:b w:val="0"/>
        </w:rPr>
        <w:t xml:space="preserve">Únikové cesty </w:t>
      </w:r>
      <w:proofErr w:type="spellStart"/>
      <w:r w:rsidRPr="003C7A22">
        <w:rPr>
          <w:b w:val="0"/>
        </w:rPr>
        <w:t>sú</w:t>
      </w:r>
      <w:proofErr w:type="spellEnd"/>
      <w:r w:rsidRPr="003C7A22">
        <w:rPr>
          <w:b w:val="0"/>
        </w:rPr>
        <w:t xml:space="preserve"> </w:t>
      </w:r>
      <w:proofErr w:type="spellStart"/>
      <w:r w:rsidRPr="003C7A22">
        <w:rPr>
          <w:b w:val="0"/>
        </w:rPr>
        <w:t>pos</w:t>
      </w:r>
      <w:r w:rsidR="00903B2E">
        <w:rPr>
          <w:b w:val="0"/>
        </w:rPr>
        <w:t>ú</w:t>
      </w:r>
      <w:r w:rsidRPr="003C7A22">
        <w:rPr>
          <w:b w:val="0"/>
        </w:rPr>
        <w:t>dené</w:t>
      </w:r>
      <w:proofErr w:type="spellEnd"/>
      <w:r w:rsidRPr="003C7A22">
        <w:rPr>
          <w:b w:val="0"/>
        </w:rPr>
        <w:t xml:space="preserve"> v </w:t>
      </w:r>
      <w:proofErr w:type="spellStart"/>
      <w:r w:rsidRPr="003C7A22">
        <w:rPr>
          <w:b w:val="0"/>
        </w:rPr>
        <w:t>zmysle</w:t>
      </w:r>
      <w:proofErr w:type="spellEnd"/>
      <w:r>
        <w:t xml:space="preserve"> </w:t>
      </w:r>
      <w:r w:rsidRPr="00164001">
        <w:rPr>
          <w:b w:val="0"/>
        </w:rPr>
        <w:t>STN 92 0201-3</w:t>
      </w:r>
      <w:r>
        <w:rPr>
          <w:b w:val="0"/>
        </w:rPr>
        <w:t xml:space="preserve"> </w:t>
      </w:r>
      <w:proofErr w:type="spellStart"/>
      <w:r>
        <w:rPr>
          <w:b w:val="0"/>
        </w:rPr>
        <w:t>vo</w:t>
      </w:r>
      <w:proofErr w:type="spellEnd"/>
      <w:r>
        <w:rPr>
          <w:b w:val="0"/>
        </w:rPr>
        <w:t xml:space="preserve"> </w:t>
      </w:r>
      <w:proofErr w:type="spellStart"/>
      <w:r>
        <w:rPr>
          <w:b w:val="0"/>
        </w:rPr>
        <w:t>výpočtovej</w:t>
      </w:r>
      <w:proofErr w:type="spellEnd"/>
      <w:r>
        <w:rPr>
          <w:b w:val="0"/>
        </w:rPr>
        <w:t xml:space="preserve"> časti.</w:t>
      </w:r>
    </w:p>
    <w:p w:rsidR="00735C22" w:rsidRDefault="008009BD" w:rsidP="008009BD">
      <w:pPr>
        <w:spacing w:after="0"/>
        <w:jc w:val="both"/>
        <w:rPr>
          <w:rFonts w:ascii="Times New Roman" w:hAnsi="Times New Roman" w:cs="Times New Roman"/>
          <w:sz w:val="24"/>
          <w:szCs w:val="24"/>
        </w:rPr>
      </w:pPr>
      <w:r w:rsidRPr="00735C22">
        <w:rPr>
          <w:rFonts w:ascii="Times New Roman" w:hAnsi="Times New Roman" w:cs="Times New Roman"/>
          <w:b/>
          <w:sz w:val="24"/>
          <w:szCs w:val="24"/>
        </w:rPr>
        <w:t>Z každej triedy</w:t>
      </w:r>
      <w:r>
        <w:rPr>
          <w:rFonts w:ascii="Times New Roman" w:hAnsi="Times New Roman" w:cs="Times New Roman"/>
          <w:sz w:val="24"/>
          <w:szCs w:val="24"/>
        </w:rPr>
        <w:t xml:space="preserve"> vedú dve únikové cesty</w:t>
      </w:r>
      <w:r w:rsidRPr="00164001">
        <w:rPr>
          <w:rFonts w:ascii="Times New Roman" w:hAnsi="Times New Roman" w:cs="Times New Roman"/>
          <w:sz w:val="24"/>
          <w:szCs w:val="24"/>
        </w:rPr>
        <w:t>.</w:t>
      </w:r>
      <w:r>
        <w:rPr>
          <w:rFonts w:ascii="Times New Roman" w:hAnsi="Times New Roman" w:cs="Times New Roman"/>
          <w:sz w:val="24"/>
          <w:szCs w:val="24"/>
        </w:rPr>
        <w:t xml:space="preserve"> Z prízemia priamo z tried</w:t>
      </w:r>
      <w:r w:rsidR="00735C22">
        <w:rPr>
          <w:rFonts w:ascii="Times New Roman" w:hAnsi="Times New Roman" w:cs="Times New Roman"/>
          <w:sz w:val="24"/>
          <w:szCs w:val="24"/>
        </w:rPr>
        <w:t>y</w:t>
      </w:r>
      <w:r>
        <w:rPr>
          <w:rFonts w:ascii="Times New Roman" w:hAnsi="Times New Roman" w:cs="Times New Roman"/>
          <w:sz w:val="24"/>
          <w:szCs w:val="24"/>
        </w:rPr>
        <w:t xml:space="preserve"> vonku alebo na spoločnú chodbu  a vonku hlavným východom. Z druhého poschodia na spoločnú chodbu po hlavnom schodisku dolu a k hlavnému východu alebo z každej triedy je navrhnuté exteriérové schodisko priamo na voľné priestranstvo. </w:t>
      </w:r>
    </w:p>
    <w:p w:rsidR="00735C22" w:rsidRDefault="00735C22" w:rsidP="008009BD">
      <w:pPr>
        <w:spacing w:after="0"/>
        <w:jc w:val="both"/>
        <w:rPr>
          <w:rFonts w:ascii="Times New Roman" w:hAnsi="Times New Roman" w:cs="Times New Roman"/>
          <w:sz w:val="24"/>
          <w:szCs w:val="24"/>
        </w:rPr>
      </w:pPr>
      <w:r>
        <w:rPr>
          <w:rFonts w:ascii="Times New Roman" w:hAnsi="Times New Roman" w:cs="Times New Roman"/>
          <w:sz w:val="24"/>
          <w:szCs w:val="24"/>
        </w:rPr>
        <w:t xml:space="preserve">Začiatok nechránenej únikovej cesty je podľa vyhl.94/2004 §65, odst.5a) v najvzdialenejšom mieste </w:t>
      </w:r>
      <w:proofErr w:type="spellStart"/>
      <w:r>
        <w:rPr>
          <w:rFonts w:ascii="Times New Roman" w:hAnsi="Times New Roman" w:cs="Times New Roman"/>
          <w:sz w:val="24"/>
          <w:szCs w:val="24"/>
        </w:rPr>
        <w:t>požiarného</w:t>
      </w:r>
      <w:proofErr w:type="spellEnd"/>
      <w:r>
        <w:rPr>
          <w:rFonts w:ascii="Times New Roman" w:hAnsi="Times New Roman" w:cs="Times New Roman"/>
          <w:sz w:val="24"/>
          <w:szCs w:val="24"/>
        </w:rPr>
        <w:t xml:space="preserve"> úseku.</w:t>
      </w:r>
    </w:p>
    <w:p w:rsidR="00735C22" w:rsidRDefault="00735C22" w:rsidP="008009BD">
      <w:pPr>
        <w:spacing w:after="0"/>
        <w:jc w:val="both"/>
        <w:rPr>
          <w:rFonts w:ascii="Times New Roman" w:hAnsi="Times New Roman" w:cs="Times New Roman"/>
          <w:sz w:val="24"/>
          <w:szCs w:val="24"/>
        </w:rPr>
      </w:pPr>
      <w:r w:rsidRPr="00735C22">
        <w:rPr>
          <w:rFonts w:ascii="Times New Roman" w:hAnsi="Times New Roman" w:cs="Times New Roman"/>
          <w:b/>
          <w:sz w:val="24"/>
          <w:szCs w:val="24"/>
        </w:rPr>
        <w:t>Z 1.PP</w:t>
      </w:r>
      <w:r>
        <w:rPr>
          <w:rFonts w:ascii="Times New Roman" w:hAnsi="Times New Roman" w:cs="Times New Roman"/>
          <w:sz w:val="24"/>
          <w:szCs w:val="24"/>
        </w:rPr>
        <w:t xml:space="preserve"> bude úniková cesta hore po schodisku, cez chodbu m.č.1.1 na voľné priestranstvo. Začiatok únikovej cesty z 1.PP je podľa vyhl.94/2004 §65, odst.5c) na osi východu z funkčne ucelenej skupiny miestností.</w:t>
      </w:r>
    </w:p>
    <w:p w:rsidR="008009BD" w:rsidRDefault="008009BD" w:rsidP="008009BD">
      <w:pPr>
        <w:spacing w:after="0"/>
        <w:jc w:val="both"/>
        <w:rPr>
          <w:rFonts w:ascii="Times New Roman" w:hAnsi="Times New Roman" w:cs="Times New Roman"/>
          <w:sz w:val="24"/>
          <w:szCs w:val="24"/>
        </w:rPr>
      </w:pPr>
      <w:r>
        <w:rPr>
          <w:rFonts w:ascii="Times New Roman" w:hAnsi="Times New Roman" w:cs="Times New Roman"/>
          <w:sz w:val="24"/>
          <w:szCs w:val="24"/>
        </w:rPr>
        <w:t xml:space="preserve">Z požiarneho úseku materskej škôlky vedú nechránené únikové cesty. </w:t>
      </w:r>
      <w:r w:rsidRPr="00C77742">
        <w:rPr>
          <w:rFonts w:ascii="Times New Roman" w:hAnsi="Times New Roman" w:cs="Times New Roman"/>
          <w:sz w:val="24"/>
          <w:szCs w:val="24"/>
        </w:rPr>
        <w:t>Nechránená úniková cesta</w:t>
      </w:r>
      <w:r>
        <w:rPr>
          <w:rFonts w:ascii="Times New Roman" w:hAnsi="Times New Roman" w:cs="Times New Roman"/>
          <w:sz w:val="24"/>
          <w:szCs w:val="24"/>
        </w:rPr>
        <w:t xml:space="preserve"> je podľa STN(3) odst.3.1</w:t>
      </w:r>
    </w:p>
    <w:p w:rsidR="008009BD" w:rsidRDefault="008009BD" w:rsidP="008009BD">
      <w:pPr>
        <w:pStyle w:val="Zkladntext2"/>
        <w:spacing w:after="0" w:line="240" w:lineRule="auto"/>
        <w:jc w:val="both"/>
        <w:rPr>
          <w:b/>
          <w:bCs/>
        </w:rPr>
      </w:pPr>
    </w:p>
    <w:p w:rsidR="008009BD" w:rsidRPr="008009BD" w:rsidRDefault="008009BD" w:rsidP="008009BD">
      <w:pPr>
        <w:pStyle w:val="Zkladntext2"/>
        <w:spacing w:after="0" w:line="240" w:lineRule="auto"/>
        <w:jc w:val="both"/>
        <w:rPr>
          <w:bCs/>
        </w:rPr>
      </w:pPr>
      <w:r w:rsidRPr="003F59C2">
        <w:rPr>
          <w:b/>
          <w:bCs/>
        </w:rPr>
        <w:t>Únikové cesty zodpovedajú požiadavkám STN 92 02 01- 3 v plnom rozsahu.</w:t>
      </w:r>
    </w:p>
    <w:p w:rsidR="008009BD" w:rsidRPr="003F59C2" w:rsidRDefault="008009BD" w:rsidP="008009BD">
      <w:pPr>
        <w:widowControl w:val="0"/>
        <w:autoSpaceDE w:val="0"/>
        <w:autoSpaceDN w:val="0"/>
        <w:adjustRightInd w:val="0"/>
        <w:spacing w:after="0"/>
        <w:jc w:val="both"/>
        <w:rPr>
          <w:rFonts w:ascii="Times New Roman" w:hAnsi="Times New Roman" w:cs="Times New Roman"/>
          <w:sz w:val="24"/>
          <w:szCs w:val="24"/>
        </w:rPr>
      </w:pPr>
      <w:r w:rsidRPr="003F59C2">
        <w:rPr>
          <w:rFonts w:ascii="Times New Roman" w:hAnsi="Times New Roman" w:cs="Times New Roman"/>
          <w:sz w:val="24"/>
          <w:szCs w:val="24"/>
        </w:rPr>
        <w:t>Výpočty viď. Príloha</w:t>
      </w:r>
    </w:p>
    <w:p w:rsidR="008009BD" w:rsidRDefault="008009BD" w:rsidP="00AF6DB7">
      <w:pPr>
        <w:pStyle w:val="Nadpis2"/>
        <w:numPr>
          <w:ilvl w:val="0"/>
          <w:numId w:val="0"/>
        </w:numPr>
        <w:jc w:val="both"/>
        <w:rPr>
          <w:b w:val="0"/>
        </w:rPr>
      </w:pPr>
    </w:p>
    <w:p w:rsidR="003F59C2" w:rsidRPr="00B7604C" w:rsidRDefault="003F59C2" w:rsidP="00B7604C">
      <w:pPr>
        <w:spacing w:after="0"/>
        <w:jc w:val="both"/>
        <w:rPr>
          <w:rFonts w:ascii="Times New Roman" w:hAnsi="Times New Roman" w:cs="Times New Roman"/>
          <w:sz w:val="24"/>
          <w:szCs w:val="24"/>
        </w:rPr>
      </w:pPr>
      <w:r>
        <w:rPr>
          <w:rFonts w:ascii="Times New Roman" w:hAnsi="Times New Roman" w:cs="Times New Roman"/>
          <w:sz w:val="24"/>
          <w:szCs w:val="24"/>
        </w:rPr>
        <w:t>Dvere na únikovej ceste sa musia otvárať v smere úniku</w:t>
      </w:r>
      <w:r w:rsidR="007843F8">
        <w:rPr>
          <w:rFonts w:ascii="Times New Roman" w:hAnsi="Times New Roman" w:cs="Times New Roman"/>
          <w:sz w:val="24"/>
          <w:szCs w:val="24"/>
        </w:rPr>
        <w:t>.</w:t>
      </w:r>
    </w:p>
    <w:p w:rsidR="003F59C2" w:rsidRPr="003F59C2" w:rsidRDefault="003F59C2" w:rsidP="003F59C2">
      <w:pPr>
        <w:spacing w:after="0"/>
        <w:jc w:val="both"/>
        <w:rPr>
          <w:rFonts w:ascii="Times New Roman" w:hAnsi="Times New Roman" w:cs="Times New Roman"/>
          <w:sz w:val="24"/>
          <w:szCs w:val="24"/>
        </w:rPr>
      </w:pPr>
      <w:r w:rsidRPr="003F59C2">
        <w:rPr>
          <w:rFonts w:ascii="Times New Roman" w:hAnsi="Times New Roman" w:cs="Times New Roman"/>
          <w:sz w:val="24"/>
          <w:szCs w:val="24"/>
        </w:rPr>
        <w:lastRenderedPageBreak/>
        <w:t xml:space="preserve">V súlade s § 7 vyhlášky č. 478/2008 ak pohyblivá konštrukcia dverí požiarne odolných, dverí </w:t>
      </w:r>
      <w:proofErr w:type="spellStart"/>
      <w:r w:rsidRPr="003F59C2">
        <w:rPr>
          <w:rFonts w:ascii="Times New Roman" w:hAnsi="Times New Roman" w:cs="Times New Roman"/>
          <w:sz w:val="24"/>
          <w:szCs w:val="24"/>
        </w:rPr>
        <w:t>dymotesných</w:t>
      </w:r>
      <w:proofErr w:type="spellEnd"/>
      <w:r w:rsidRPr="003F59C2">
        <w:rPr>
          <w:rFonts w:ascii="Times New Roman" w:hAnsi="Times New Roman" w:cs="Times New Roman"/>
          <w:sz w:val="24"/>
          <w:szCs w:val="24"/>
        </w:rPr>
        <w:t xml:space="preserve"> alebo dverí kombinovaných uzatvára na únikovej ceste trvalý otvor v požiarne deliacej konštrukcii, ktorý je únikovým východom, miesto úniku musí byť označené a môže byť označené nápisom ÚNIKOVÝ VÝCHOD alebo kombináciou nápisov ÚNIKOVÝ VÝCHOD, EXIT. Označenie miesta úniku sa môže umiestniť na dvere na strane predpokladaného smeru úniku osôb alebo na požiarne deliacu konštrukciu v tesnej blízkosti dverí. Nápis ÚNIKOVÝ VÝCHOD musí byť vyhotovený z písmen bielej farby, ktoré sú umiestnené na zelenom pozadí, pričom písmená môžu byť z fosforeskujúceho materiálu. Výška písmen musí byť najmenej 50 mm. </w:t>
      </w:r>
    </w:p>
    <w:p w:rsidR="003F59C2" w:rsidRPr="003F59C2" w:rsidRDefault="003F59C2" w:rsidP="003F59C2">
      <w:pPr>
        <w:spacing w:after="0"/>
        <w:jc w:val="both"/>
        <w:rPr>
          <w:rFonts w:ascii="Times New Roman" w:hAnsi="Times New Roman" w:cs="Times New Roman"/>
          <w:sz w:val="24"/>
          <w:szCs w:val="24"/>
        </w:rPr>
      </w:pPr>
      <w:r w:rsidRPr="003F59C2">
        <w:rPr>
          <w:rFonts w:ascii="Times New Roman" w:hAnsi="Times New Roman" w:cs="Times New Roman"/>
          <w:sz w:val="24"/>
          <w:szCs w:val="24"/>
        </w:rPr>
        <w:t>Všetky miesta, z ktorých nie sú priamo viditeľné východy z objektu, musia mať cestu k východu vyznačenú v smere úniku. Platí to pre všetky únikové cesty. Značky, ktoré majú byť viditeľné z diaľky sa umiestňujú do výšky 2,5 m, značky ktoré majú byť viditeľné z blízka majú byť vo výške očí (1,5 m).</w:t>
      </w:r>
    </w:p>
    <w:p w:rsidR="008009BD" w:rsidRDefault="008009BD" w:rsidP="003F59C2">
      <w:pPr>
        <w:pStyle w:val="Zkladntext2"/>
        <w:spacing w:after="0" w:line="240" w:lineRule="auto"/>
        <w:jc w:val="both"/>
        <w:rPr>
          <w:rFonts w:eastAsiaTheme="minorHAnsi"/>
          <w:lang w:eastAsia="en-US"/>
        </w:rPr>
      </w:pPr>
    </w:p>
    <w:p w:rsidR="003F59C2" w:rsidRPr="003F59C2" w:rsidRDefault="003F59C2" w:rsidP="003F59C2">
      <w:pPr>
        <w:pStyle w:val="Zkladntext2"/>
        <w:spacing w:after="0" w:line="240" w:lineRule="auto"/>
        <w:jc w:val="both"/>
        <w:rPr>
          <w:bCs/>
        </w:rPr>
      </w:pPr>
      <w:r w:rsidRPr="003F59C2">
        <w:rPr>
          <w:bCs/>
        </w:rPr>
        <w:t>Hlavné znaky</w:t>
      </w:r>
    </w:p>
    <w:p w:rsidR="003F59C2" w:rsidRPr="003F59C2" w:rsidRDefault="003F59C2" w:rsidP="003F59C2">
      <w:pPr>
        <w:widowControl w:val="0"/>
        <w:autoSpaceDE w:val="0"/>
        <w:autoSpaceDN w:val="0"/>
        <w:adjustRightInd w:val="0"/>
        <w:spacing w:after="0"/>
        <w:jc w:val="both"/>
        <w:rPr>
          <w:rFonts w:ascii="Times New Roman" w:hAnsi="Times New Roman" w:cs="Times New Roman"/>
          <w:bCs/>
          <w:sz w:val="24"/>
          <w:szCs w:val="24"/>
        </w:rPr>
      </w:pPr>
      <w:r w:rsidRPr="003F59C2">
        <w:rPr>
          <w:rFonts w:ascii="Times New Roman" w:hAnsi="Times New Roman" w:cs="Times New Roman"/>
          <w:bCs/>
          <w:sz w:val="24"/>
          <w:szCs w:val="24"/>
        </w:rPr>
        <w:t>– obdĺžnikový alebo štvorcový tvar,</w:t>
      </w:r>
    </w:p>
    <w:p w:rsidR="003F59C2" w:rsidRPr="003F59C2" w:rsidRDefault="003F59C2" w:rsidP="003F59C2">
      <w:pPr>
        <w:widowControl w:val="0"/>
        <w:autoSpaceDE w:val="0"/>
        <w:autoSpaceDN w:val="0"/>
        <w:adjustRightInd w:val="0"/>
        <w:spacing w:after="0"/>
        <w:jc w:val="both"/>
        <w:rPr>
          <w:rFonts w:ascii="Times New Roman" w:hAnsi="Times New Roman" w:cs="Times New Roman"/>
          <w:bCs/>
          <w:sz w:val="24"/>
          <w:szCs w:val="24"/>
        </w:rPr>
      </w:pPr>
      <w:r w:rsidRPr="003F59C2">
        <w:rPr>
          <w:rFonts w:ascii="Times New Roman" w:hAnsi="Times New Roman" w:cs="Times New Roman"/>
          <w:bCs/>
          <w:sz w:val="24"/>
          <w:szCs w:val="24"/>
        </w:rPr>
        <w:t>– biely piktogram na zelenom pozadí, pričom zelená farba musí zaberať najmenej 50 % plochy značky.</w:t>
      </w:r>
    </w:p>
    <w:p w:rsidR="003F59C2" w:rsidRPr="003F59C2" w:rsidRDefault="003F59C2" w:rsidP="003F59C2">
      <w:pPr>
        <w:widowControl w:val="0"/>
        <w:autoSpaceDE w:val="0"/>
        <w:autoSpaceDN w:val="0"/>
        <w:adjustRightInd w:val="0"/>
        <w:spacing w:after="0"/>
        <w:jc w:val="both"/>
        <w:rPr>
          <w:rFonts w:ascii="Times New Roman" w:hAnsi="Times New Roman" w:cs="Times New Roman"/>
          <w:color w:val="231F20"/>
          <w:sz w:val="24"/>
          <w:szCs w:val="24"/>
        </w:rPr>
      </w:pPr>
      <w:r w:rsidRPr="003F59C2">
        <w:rPr>
          <w:rFonts w:ascii="Times New Roman" w:hAnsi="Times New Roman" w:cs="Times New Roman"/>
          <w:bCs/>
          <w:sz w:val="24"/>
          <w:szCs w:val="24"/>
        </w:rPr>
        <w:t>Používajú sa tieto značky</w:t>
      </w:r>
      <w:r w:rsidRPr="003F59C2">
        <w:rPr>
          <w:rFonts w:ascii="Times New Roman" w:hAnsi="Times New Roman" w:cs="Times New Roman"/>
          <w:color w:val="231F20"/>
          <w:sz w:val="24"/>
          <w:szCs w:val="24"/>
        </w:rPr>
        <w:t>:</w:t>
      </w:r>
    </w:p>
    <w:p w:rsidR="003F59C2" w:rsidRPr="006C7967" w:rsidRDefault="003F59C2" w:rsidP="003F59C2">
      <w:pPr>
        <w:widowControl w:val="0"/>
        <w:autoSpaceDE w:val="0"/>
        <w:autoSpaceDN w:val="0"/>
        <w:adjustRightInd w:val="0"/>
        <w:spacing w:after="0"/>
        <w:ind w:left="1440" w:firstLine="720"/>
        <w:jc w:val="both"/>
        <w:rPr>
          <w:rFonts w:ascii="Century Gothic" w:hAnsi="Century Gothic" w:cs="Arabic Typesetting"/>
          <w:b/>
          <w:bCs/>
          <w:sz w:val="18"/>
          <w:szCs w:val="18"/>
          <w:u w:val="single"/>
        </w:rPr>
      </w:pPr>
      <w:r>
        <w:rPr>
          <w:rFonts w:ascii="Century Gothic" w:hAnsi="Century Gothic" w:cs="Arabic Typesetting"/>
          <w:b/>
          <w:bCs/>
          <w:noProof/>
          <w:sz w:val="18"/>
          <w:szCs w:val="18"/>
          <w:u w:val="single"/>
          <w:lang w:eastAsia="sk-SK"/>
        </w:rPr>
        <w:drawing>
          <wp:inline distT="0" distB="0" distL="0" distR="0">
            <wp:extent cx="1247775" cy="619125"/>
            <wp:effectExtent l="19050" t="0" r="9525"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247775" cy="619125"/>
                    </a:xfrm>
                    <a:prstGeom prst="rect">
                      <a:avLst/>
                    </a:prstGeom>
                    <a:noFill/>
                    <a:ln w="9525">
                      <a:noFill/>
                      <a:miter lim="800000"/>
                      <a:headEnd/>
                      <a:tailEnd/>
                    </a:ln>
                  </pic:spPr>
                </pic:pic>
              </a:graphicData>
            </a:graphic>
          </wp:inline>
        </w:drawing>
      </w:r>
      <w:r w:rsidRPr="006C7967">
        <w:rPr>
          <w:rFonts w:ascii="Century Gothic" w:hAnsi="Century Gothic" w:cs="Arabic Typesetting"/>
          <w:b/>
          <w:bCs/>
          <w:sz w:val="18"/>
          <w:szCs w:val="18"/>
          <w:u w:val="single"/>
        </w:rPr>
        <w:t xml:space="preserve"> </w:t>
      </w:r>
      <w:r>
        <w:rPr>
          <w:rFonts w:ascii="Century Gothic" w:hAnsi="Century Gothic" w:cs="Arabic Typesetting"/>
          <w:b/>
          <w:bCs/>
          <w:noProof/>
          <w:sz w:val="18"/>
          <w:szCs w:val="18"/>
          <w:u w:val="single"/>
          <w:lang w:eastAsia="sk-SK"/>
        </w:rPr>
        <w:drawing>
          <wp:inline distT="0" distB="0" distL="0" distR="0">
            <wp:extent cx="657225" cy="1333500"/>
            <wp:effectExtent l="19050" t="0" r="9525" b="0"/>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657225" cy="1333500"/>
                    </a:xfrm>
                    <a:prstGeom prst="rect">
                      <a:avLst/>
                    </a:prstGeom>
                    <a:noFill/>
                    <a:ln w="9525">
                      <a:noFill/>
                      <a:miter lim="800000"/>
                      <a:headEnd/>
                      <a:tailEnd/>
                    </a:ln>
                  </pic:spPr>
                </pic:pic>
              </a:graphicData>
            </a:graphic>
          </wp:inline>
        </w:drawing>
      </w:r>
      <w:r w:rsidRPr="006C7967">
        <w:rPr>
          <w:rFonts w:ascii="Century Gothic" w:hAnsi="Century Gothic" w:cs="Arabic Typesetting"/>
          <w:b/>
          <w:bCs/>
          <w:sz w:val="18"/>
          <w:szCs w:val="18"/>
          <w:u w:val="single"/>
        </w:rPr>
        <w:t xml:space="preserve"> </w:t>
      </w:r>
      <w:r>
        <w:rPr>
          <w:rFonts w:ascii="Century Gothic" w:hAnsi="Century Gothic" w:cs="Arabic Typesetting"/>
          <w:b/>
          <w:bCs/>
          <w:noProof/>
          <w:sz w:val="18"/>
          <w:szCs w:val="18"/>
          <w:u w:val="single"/>
          <w:lang w:eastAsia="sk-SK"/>
        </w:rPr>
        <w:drawing>
          <wp:inline distT="0" distB="0" distL="0" distR="0">
            <wp:extent cx="1219200" cy="600075"/>
            <wp:effectExtent l="19050" t="0" r="0" b="0"/>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1219200" cy="600075"/>
                    </a:xfrm>
                    <a:prstGeom prst="rect">
                      <a:avLst/>
                    </a:prstGeom>
                    <a:noFill/>
                    <a:ln w="9525">
                      <a:noFill/>
                      <a:miter lim="800000"/>
                      <a:headEnd/>
                      <a:tailEnd/>
                    </a:ln>
                  </pic:spPr>
                </pic:pic>
              </a:graphicData>
            </a:graphic>
          </wp:inline>
        </w:drawing>
      </w:r>
    </w:p>
    <w:p w:rsidR="00C77742" w:rsidRPr="008F00DF" w:rsidRDefault="003F59C2" w:rsidP="003F59C2">
      <w:pPr>
        <w:spacing w:after="0"/>
        <w:jc w:val="both"/>
        <w:rPr>
          <w:rFonts w:ascii="Century Gothic" w:hAnsi="Century Gothic" w:cs="Arabic Typesetting"/>
          <w:b/>
          <w:bCs/>
          <w:sz w:val="18"/>
          <w:szCs w:val="18"/>
          <w:u w:val="single"/>
        </w:rPr>
      </w:pPr>
      <w:r w:rsidRPr="003F59C2">
        <w:rPr>
          <w:rFonts w:ascii="Century Gothic" w:hAnsi="Century Gothic" w:cs="Arabic Typesetting"/>
          <w:b/>
          <w:bCs/>
          <w:sz w:val="18"/>
          <w:szCs w:val="18"/>
        </w:rPr>
        <w:t xml:space="preserve">                   </w:t>
      </w:r>
      <w:r>
        <w:rPr>
          <w:rFonts w:ascii="Century Gothic" w:hAnsi="Century Gothic" w:cs="Arabic Typesetting"/>
          <w:b/>
          <w:bCs/>
          <w:sz w:val="18"/>
          <w:szCs w:val="18"/>
        </w:rPr>
        <w:t xml:space="preserve">    </w:t>
      </w:r>
      <w:r w:rsidRPr="003F59C2">
        <w:rPr>
          <w:rFonts w:ascii="Century Gothic" w:hAnsi="Century Gothic" w:cs="Arabic Typesetting"/>
          <w:b/>
          <w:bCs/>
          <w:sz w:val="18"/>
          <w:szCs w:val="18"/>
        </w:rPr>
        <w:t xml:space="preserve">                        </w:t>
      </w:r>
      <w:r>
        <w:rPr>
          <w:rFonts w:ascii="Century Gothic" w:hAnsi="Century Gothic" w:cs="Arabic Typesetting"/>
          <w:b/>
          <w:bCs/>
          <w:noProof/>
          <w:sz w:val="18"/>
          <w:szCs w:val="18"/>
          <w:u w:val="single"/>
          <w:lang w:eastAsia="sk-SK"/>
        </w:rPr>
        <w:drawing>
          <wp:inline distT="0" distB="0" distL="0" distR="0">
            <wp:extent cx="990600" cy="990600"/>
            <wp:effectExtent l="19050" t="0" r="0" b="0"/>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990600" cy="990600"/>
                    </a:xfrm>
                    <a:prstGeom prst="rect">
                      <a:avLst/>
                    </a:prstGeom>
                    <a:noFill/>
                    <a:ln w="9525">
                      <a:noFill/>
                      <a:miter lim="800000"/>
                      <a:headEnd/>
                      <a:tailEnd/>
                    </a:ln>
                  </pic:spPr>
                </pic:pic>
              </a:graphicData>
            </a:graphic>
          </wp:inline>
        </w:drawing>
      </w:r>
      <w:r w:rsidRPr="006C7967">
        <w:rPr>
          <w:rFonts w:ascii="Century Gothic" w:hAnsi="Century Gothic" w:cs="Arabic Typesetting"/>
          <w:b/>
          <w:bCs/>
          <w:sz w:val="18"/>
          <w:szCs w:val="18"/>
          <w:u w:val="single"/>
        </w:rPr>
        <w:t xml:space="preserve"> </w:t>
      </w:r>
      <w:r>
        <w:rPr>
          <w:rFonts w:ascii="Century Gothic" w:hAnsi="Century Gothic" w:cs="Arabic Typesetting"/>
          <w:b/>
          <w:bCs/>
          <w:noProof/>
          <w:sz w:val="18"/>
          <w:szCs w:val="18"/>
          <w:u w:val="single"/>
          <w:lang w:eastAsia="sk-SK"/>
        </w:rPr>
        <w:drawing>
          <wp:inline distT="0" distB="0" distL="0" distR="0">
            <wp:extent cx="990600" cy="990600"/>
            <wp:effectExtent l="19050" t="0" r="0" b="0"/>
            <wp:docPr id="5" name="Obrázo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990600" cy="990600"/>
                    </a:xfrm>
                    <a:prstGeom prst="rect">
                      <a:avLst/>
                    </a:prstGeom>
                    <a:noFill/>
                    <a:ln w="9525">
                      <a:noFill/>
                      <a:miter lim="800000"/>
                      <a:headEnd/>
                      <a:tailEnd/>
                    </a:ln>
                  </pic:spPr>
                </pic:pic>
              </a:graphicData>
            </a:graphic>
          </wp:inline>
        </w:drawing>
      </w:r>
      <w:r w:rsidRPr="006C7967">
        <w:rPr>
          <w:rFonts w:ascii="Century Gothic" w:hAnsi="Century Gothic" w:cs="Arabic Typesetting"/>
          <w:b/>
          <w:bCs/>
          <w:sz w:val="18"/>
          <w:szCs w:val="18"/>
          <w:u w:val="single"/>
        </w:rPr>
        <w:t xml:space="preserve"> </w:t>
      </w:r>
      <w:r>
        <w:rPr>
          <w:rFonts w:ascii="Century Gothic" w:hAnsi="Century Gothic" w:cs="Arabic Typesetting"/>
          <w:b/>
          <w:bCs/>
          <w:noProof/>
          <w:sz w:val="18"/>
          <w:szCs w:val="18"/>
          <w:u w:val="single"/>
          <w:lang w:eastAsia="sk-SK"/>
        </w:rPr>
        <w:drawing>
          <wp:inline distT="0" distB="0" distL="0" distR="0">
            <wp:extent cx="990600" cy="981075"/>
            <wp:effectExtent l="19050" t="0" r="0" b="0"/>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990600" cy="981075"/>
                    </a:xfrm>
                    <a:prstGeom prst="rect">
                      <a:avLst/>
                    </a:prstGeom>
                    <a:noFill/>
                    <a:ln w="9525">
                      <a:noFill/>
                      <a:miter lim="800000"/>
                      <a:headEnd/>
                      <a:tailEnd/>
                    </a:ln>
                  </pic:spPr>
                </pic:pic>
              </a:graphicData>
            </a:graphic>
          </wp:inline>
        </w:drawing>
      </w:r>
    </w:p>
    <w:p w:rsidR="003F59C2" w:rsidRDefault="003F59C2" w:rsidP="003F59C2">
      <w:pPr>
        <w:spacing w:after="0"/>
        <w:jc w:val="both"/>
        <w:rPr>
          <w:rFonts w:ascii="Times New Roman" w:hAnsi="Times New Roman" w:cs="Times New Roman"/>
          <w:sz w:val="24"/>
          <w:szCs w:val="24"/>
        </w:rPr>
      </w:pPr>
    </w:p>
    <w:p w:rsidR="00B40709" w:rsidRDefault="00963B13" w:rsidP="00B40709">
      <w:pPr>
        <w:spacing w:after="0"/>
        <w:jc w:val="both"/>
        <w:rPr>
          <w:rFonts w:ascii="Times New Roman" w:hAnsi="Times New Roman" w:cs="Times New Roman"/>
          <w:sz w:val="24"/>
          <w:szCs w:val="24"/>
        </w:rPr>
      </w:pPr>
      <w:r w:rsidRPr="00FA014C">
        <w:rPr>
          <w:rFonts w:ascii="Times New Roman" w:hAnsi="Times New Roman" w:cs="Times New Roman"/>
          <w:b/>
          <w:sz w:val="24"/>
          <w:szCs w:val="24"/>
        </w:rPr>
        <w:t xml:space="preserve">Odstupové vzdialenosti </w:t>
      </w:r>
      <w:r>
        <w:rPr>
          <w:rFonts w:ascii="Times New Roman" w:hAnsi="Times New Roman" w:cs="Times New Roman"/>
          <w:b/>
          <w:sz w:val="24"/>
          <w:szCs w:val="24"/>
        </w:rPr>
        <w:t>– STN 90 0201-4 tab.6,</w:t>
      </w:r>
      <w:r w:rsidR="00B40709" w:rsidRPr="00B40709">
        <w:rPr>
          <w:rFonts w:ascii="Times New Roman" w:hAnsi="Times New Roman" w:cs="Times New Roman"/>
          <w:sz w:val="24"/>
          <w:szCs w:val="24"/>
        </w:rPr>
        <w:t xml:space="preserve"> </w:t>
      </w:r>
    </w:p>
    <w:p w:rsidR="00B40709" w:rsidRPr="00070D30" w:rsidRDefault="00B40709" w:rsidP="00B40709">
      <w:pPr>
        <w:spacing w:after="0"/>
        <w:jc w:val="both"/>
        <w:rPr>
          <w:rFonts w:ascii="Times New Roman" w:hAnsi="Times New Roman" w:cs="Times New Roman"/>
          <w:sz w:val="24"/>
          <w:szCs w:val="24"/>
        </w:rPr>
      </w:pPr>
      <w:r w:rsidRPr="00070D30">
        <w:rPr>
          <w:rFonts w:ascii="Times New Roman" w:hAnsi="Times New Roman" w:cs="Times New Roman"/>
          <w:sz w:val="24"/>
          <w:szCs w:val="24"/>
        </w:rPr>
        <w:t>Na zamedzenie prenosu požiaru z horiacej stavby na inú stavbu alebo z horiaceho požiarneho úseku na iný požiarny úsek musia byť stavby alebo požiarne úseky od seba vzdialené najmenej o odstupovú vzdialenosť, ktorá je určená podľa STN 92 0201-4.</w:t>
      </w:r>
    </w:p>
    <w:p w:rsidR="00B40709" w:rsidRPr="00070D30" w:rsidRDefault="00B40709" w:rsidP="00B40709">
      <w:pPr>
        <w:spacing w:after="0"/>
        <w:jc w:val="both"/>
        <w:rPr>
          <w:rFonts w:ascii="Times New Roman" w:hAnsi="Times New Roman" w:cs="Times New Roman"/>
          <w:sz w:val="24"/>
          <w:szCs w:val="24"/>
        </w:rPr>
      </w:pPr>
      <w:r w:rsidRPr="00070D30">
        <w:rPr>
          <w:rFonts w:ascii="Times New Roman" w:hAnsi="Times New Roman" w:cs="Times New Roman"/>
          <w:sz w:val="24"/>
          <w:szCs w:val="24"/>
        </w:rPr>
        <w:t>Pri výpočte odstupových vzdialeností sa uvažuje s najnepriaznivejšou alternatívou, t.j. odstupy sú počítané od otvorov okien (úplne otvorené požiarne plochy) v obvodových stenách, resp. od obvodových stien v súlade s čl. 5.3 v STN 92 0201-4. Za výsledné odstupové vzdialenosti sa považujú vzdialenosti s najväčšími odstupmi od obvodových stien celej stavby.</w:t>
      </w:r>
    </w:p>
    <w:p w:rsidR="00B40709" w:rsidRPr="00070D30" w:rsidRDefault="00B40709" w:rsidP="00B40709">
      <w:pPr>
        <w:spacing w:after="0"/>
        <w:jc w:val="both"/>
        <w:rPr>
          <w:rFonts w:ascii="Times New Roman" w:hAnsi="Times New Roman" w:cs="Times New Roman"/>
          <w:sz w:val="24"/>
          <w:szCs w:val="24"/>
        </w:rPr>
      </w:pPr>
      <w:r w:rsidRPr="00070D30">
        <w:rPr>
          <w:rFonts w:ascii="Times New Roman" w:hAnsi="Times New Roman" w:cs="Times New Roman"/>
          <w:sz w:val="24"/>
          <w:szCs w:val="24"/>
        </w:rPr>
        <w:t xml:space="preserve">Podrobný výpočet odstupových vzdialeností od posudzovanej stavby je uvedený vo výpočtovej prílohe technickej správy.                     </w:t>
      </w:r>
    </w:p>
    <w:p w:rsidR="00B40709" w:rsidRDefault="00B40709" w:rsidP="00B40709">
      <w:pPr>
        <w:spacing w:after="0"/>
        <w:jc w:val="both"/>
        <w:rPr>
          <w:rFonts w:ascii="Times New Roman" w:hAnsi="Times New Roman" w:cs="Times New Roman"/>
          <w:b/>
          <w:sz w:val="24"/>
          <w:szCs w:val="24"/>
        </w:rPr>
      </w:pPr>
      <w:r w:rsidRPr="00070D30">
        <w:rPr>
          <w:rFonts w:ascii="Times New Roman" w:hAnsi="Times New Roman" w:cs="Times New Roman"/>
          <w:b/>
          <w:sz w:val="24"/>
          <w:szCs w:val="24"/>
        </w:rPr>
        <w:t xml:space="preserve">V požiarne nebezpečnom priestore posudzovaných stavieb sa nenachádzajú iné stavby, ktoré by boli prípadným požiarom ohrozené. </w:t>
      </w:r>
    </w:p>
    <w:p w:rsidR="00735C22" w:rsidRDefault="00735C22" w:rsidP="00B40709">
      <w:pPr>
        <w:spacing w:after="0"/>
        <w:jc w:val="both"/>
        <w:rPr>
          <w:rFonts w:ascii="Times New Roman" w:hAnsi="Times New Roman" w:cs="Times New Roman"/>
          <w:b/>
          <w:sz w:val="24"/>
          <w:szCs w:val="24"/>
        </w:rPr>
      </w:pPr>
      <w:r>
        <w:rPr>
          <w:rFonts w:ascii="Times New Roman" w:hAnsi="Times New Roman" w:cs="Times New Roman"/>
          <w:b/>
          <w:sz w:val="24"/>
          <w:szCs w:val="24"/>
        </w:rPr>
        <w:t xml:space="preserve">Okno v spojovacej chodbe vedúcej do jestvujúcej časti MŠ na 1.a 2.NP musí spĺňať požiadavky </w:t>
      </w:r>
      <w:proofErr w:type="spellStart"/>
      <w:r>
        <w:rPr>
          <w:rFonts w:ascii="Times New Roman" w:hAnsi="Times New Roman" w:cs="Times New Roman"/>
          <w:b/>
          <w:sz w:val="24"/>
          <w:szCs w:val="24"/>
        </w:rPr>
        <w:t>požiarného</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úzáveru</w:t>
      </w:r>
      <w:proofErr w:type="spellEnd"/>
      <w:r>
        <w:rPr>
          <w:rFonts w:ascii="Times New Roman" w:hAnsi="Times New Roman" w:cs="Times New Roman"/>
          <w:b/>
          <w:sz w:val="24"/>
          <w:szCs w:val="24"/>
        </w:rPr>
        <w:t xml:space="preserve"> EW 15 a EW30.</w:t>
      </w:r>
    </w:p>
    <w:p w:rsidR="00735C22" w:rsidRDefault="00735C22" w:rsidP="00B40709">
      <w:pPr>
        <w:spacing w:after="0"/>
        <w:jc w:val="both"/>
        <w:rPr>
          <w:rFonts w:ascii="Times New Roman" w:hAnsi="Times New Roman" w:cs="Times New Roman"/>
          <w:b/>
          <w:sz w:val="24"/>
          <w:szCs w:val="24"/>
        </w:rPr>
      </w:pPr>
      <w:r>
        <w:rPr>
          <w:rFonts w:ascii="Times New Roman" w:hAnsi="Times New Roman" w:cs="Times New Roman"/>
          <w:b/>
          <w:sz w:val="24"/>
          <w:szCs w:val="24"/>
        </w:rPr>
        <w:t xml:space="preserve">Dvere vedúce do jestvujúcej časti MŠ na 1.a 2.NP musia spĺňať požiadavky </w:t>
      </w:r>
      <w:proofErr w:type="spellStart"/>
      <w:r>
        <w:rPr>
          <w:rFonts w:ascii="Times New Roman" w:hAnsi="Times New Roman" w:cs="Times New Roman"/>
          <w:b/>
          <w:sz w:val="24"/>
          <w:szCs w:val="24"/>
        </w:rPr>
        <w:t>požiarného</w:t>
      </w:r>
      <w:proofErr w:type="spellEnd"/>
      <w:r>
        <w:rPr>
          <w:rFonts w:ascii="Times New Roman" w:hAnsi="Times New Roman" w:cs="Times New Roman"/>
          <w:b/>
          <w:sz w:val="24"/>
          <w:szCs w:val="24"/>
        </w:rPr>
        <w:t xml:space="preserve"> uzáveru EW 15 a EW 30.</w:t>
      </w:r>
    </w:p>
    <w:p w:rsidR="00963B13" w:rsidRPr="00B40709" w:rsidRDefault="00B40709" w:rsidP="00963B13">
      <w:pPr>
        <w:spacing w:after="0"/>
        <w:jc w:val="both"/>
        <w:rPr>
          <w:rFonts w:ascii="Times New Roman" w:hAnsi="Times New Roman" w:cs="Times New Roman"/>
          <w:sz w:val="24"/>
          <w:szCs w:val="24"/>
        </w:rPr>
      </w:pPr>
      <w:r w:rsidRPr="00070D30">
        <w:rPr>
          <w:rFonts w:ascii="Times New Roman" w:hAnsi="Times New Roman" w:cs="Times New Roman"/>
          <w:sz w:val="24"/>
          <w:szCs w:val="24"/>
        </w:rPr>
        <w:lastRenderedPageBreak/>
        <w:t>Viď. výpočet</w:t>
      </w:r>
    </w:p>
    <w:p w:rsidR="007843F8" w:rsidRDefault="007843F8" w:rsidP="00963B13">
      <w:pPr>
        <w:spacing w:after="0"/>
        <w:jc w:val="both"/>
        <w:rPr>
          <w:rFonts w:ascii="Times New Roman" w:hAnsi="Times New Roman" w:cs="Times New Roman"/>
          <w:sz w:val="24"/>
          <w:szCs w:val="24"/>
        </w:rPr>
      </w:pPr>
    </w:p>
    <w:p w:rsidR="00A1263A" w:rsidRDefault="007843F8" w:rsidP="00963B13">
      <w:pPr>
        <w:spacing w:after="0"/>
        <w:jc w:val="both"/>
        <w:rPr>
          <w:rFonts w:ascii="Times New Roman" w:hAnsi="Times New Roman" w:cs="Times New Roman"/>
          <w:sz w:val="24"/>
          <w:szCs w:val="24"/>
        </w:rPr>
      </w:pPr>
      <w:r>
        <w:rPr>
          <w:rFonts w:ascii="Times New Roman" w:hAnsi="Times New Roman" w:cs="Times New Roman"/>
          <w:sz w:val="24"/>
          <w:szCs w:val="24"/>
        </w:rPr>
        <w:t>Odstupová vzdialenosť bola určená podľa maximálne požiarne otvorených plôch</w:t>
      </w:r>
    </w:p>
    <w:p w:rsidR="007843F8" w:rsidRPr="00AF6708" w:rsidRDefault="007843F8" w:rsidP="007843F8">
      <w:pPr>
        <w:spacing w:after="0"/>
        <w:rPr>
          <w:rFonts w:ascii="Lucida Console" w:hAnsi="Lucida Console"/>
          <w:b/>
          <w:w w:val="66"/>
        </w:rPr>
      </w:pPr>
      <w:r w:rsidRPr="00AF6708">
        <w:rPr>
          <w:rFonts w:ascii="Lucida Console" w:hAnsi="Lucida Console"/>
          <w:b/>
          <w:w w:val="66"/>
        </w:rPr>
        <w:t>Miesto posúdenia: Strana A2</w:t>
      </w:r>
    </w:p>
    <w:p w:rsidR="007843F8" w:rsidRPr="00AF6708" w:rsidRDefault="007843F8" w:rsidP="007843F8">
      <w:pPr>
        <w:spacing w:after="0"/>
        <w:rPr>
          <w:rFonts w:ascii="Lucida Console" w:hAnsi="Lucida Console"/>
          <w:w w:val="66"/>
        </w:rPr>
      </w:pPr>
      <w:r w:rsidRPr="00AF6708">
        <w:rPr>
          <w:rFonts w:ascii="Lucida Console" w:hAnsi="Lucida Console"/>
          <w:w w:val="66"/>
        </w:rPr>
        <w:t>Výpočtové požiarne zaťaženie         :       18.42 kg/m2</w:t>
      </w:r>
    </w:p>
    <w:p w:rsidR="007843F8" w:rsidRPr="00AF6708" w:rsidRDefault="007843F8" w:rsidP="007843F8">
      <w:pPr>
        <w:spacing w:after="0"/>
        <w:rPr>
          <w:rFonts w:ascii="Lucida Console" w:hAnsi="Lucida Console"/>
          <w:w w:val="66"/>
        </w:rPr>
      </w:pPr>
      <w:r w:rsidRPr="00AF6708">
        <w:rPr>
          <w:rFonts w:ascii="Lucida Console" w:hAnsi="Lucida Console"/>
          <w:w w:val="66"/>
        </w:rPr>
        <w:t>Konštrukčný celok je nehorľavý</w:t>
      </w:r>
    </w:p>
    <w:p w:rsidR="007843F8" w:rsidRPr="00AF6708" w:rsidRDefault="007843F8" w:rsidP="007843F8">
      <w:pPr>
        <w:spacing w:after="0"/>
        <w:rPr>
          <w:rFonts w:ascii="Lucida Console" w:hAnsi="Lucida Console"/>
          <w:w w:val="66"/>
        </w:rPr>
      </w:pPr>
      <w:r w:rsidRPr="00AF6708">
        <w:rPr>
          <w:rFonts w:ascii="Lucida Console" w:hAnsi="Lucida Console"/>
          <w:w w:val="66"/>
        </w:rPr>
        <w:t>Percento požiarne otvorených plôch   :       40.0  %</w:t>
      </w:r>
    </w:p>
    <w:p w:rsidR="007843F8" w:rsidRPr="00AF6708" w:rsidRDefault="007843F8" w:rsidP="007843F8">
      <w:pPr>
        <w:spacing w:after="0"/>
        <w:rPr>
          <w:rFonts w:ascii="Lucida Console" w:hAnsi="Lucida Console"/>
          <w:w w:val="66"/>
        </w:rPr>
      </w:pPr>
      <w:r w:rsidRPr="00AF6708">
        <w:rPr>
          <w:rFonts w:ascii="Lucida Console" w:hAnsi="Lucida Console"/>
          <w:w w:val="66"/>
        </w:rPr>
        <w:t>Dĺžka l alebo l1                     :       32.8   m</w:t>
      </w:r>
    </w:p>
    <w:p w:rsidR="007843F8" w:rsidRPr="00AF6708" w:rsidRDefault="007843F8" w:rsidP="007843F8">
      <w:pPr>
        <w:spacing w:after="0"/>
        <w:rPr>
          <w:rFonts w:ascii="Lucida Console" w:hAnsi="Lucida Console"/>
          <w:w w:val="66"/>
        </w:rPr>
      </w:pPr>
      <w:r w:rsidRPr="00AF6708">
        <w:rPr>
          <w:rFonts w:ascii="Lucida Console" w:hAnsi="Lucida Console"/>
          <w:w w:val="66"/>
        </w:rPr>
        <w:t>Výška hu alebo hu1                   :        2.6   m</w:t>
      </w:r>
    </w:p>
    <w:p w:rsidR="007843F8" w:rsidRPr="00AF6708" w:rsidRDefault="007843F8" w:rsidP="007843F8">
      <w:pPr>
        <w:spacing w:after="0"/>
        <w:rPr>
          <w:rFonts w:ascii="Lucida Console" w:hAnsi="Lucida Console"/>
          <w:b/>
          <w:w w:val="66"/>
        </w:rPr>
      </w:pPr>
      <w:r w:rsidRPr="00AF6708">
        <w:rPr>
          <w:rFonts w:ascii="Lucida Console" w:hAnsi="Lucida Console"/>
          <w:b/>
          <w:w w:val="66"/>
        </w:rPr>
        <w:t>*****   ODSTUPOVÁ VZDIALENOSŤ =   1.4 m   *****</w:t>
      </w:r>
    </w:p>
    <w:p w:rsidR="007843F8" w:rsidRDefault="007843F8" w:rsidP="00963B13">
      <w:pPr>
        <w:spacing w:after="0"/>
        <w:jc w:val="both"/>
        <w:rPr>
          <w:rFonts w:ascii="Times New Roman" w:hAnsi="Times New Roman" w:cs="Times New Roman"/>
          <w:sz w:val="24"/>
          <w:szCs w:val="24"/>
        </w:rPr>
      </w:pPr>
    </w:p>
    <w:p w:rsidR="007843F8" w:rsidRPr="00AF6708" w:rsidRDefault="007843F8" w:rsidP="007843F8">
      <w:pPr>
        <w:spacing w:after="0"/>
        <w:rPr>
          <w:rFonts w:ascii="Lucida Console" w:hAnsi="Lucida Console"/>
          <w:b/>
          <w:w w:val="66"/>
        </w:rPr>
      </w:pPr>
      <w:r>
        <w:rPr>
          <w:rFonts w:ascii="Lucida Console" w:hAnsi="Lucida Console"/>
          <w:b/>
          <w:w w:val="66"/>
        </w:rPr>
        <w:t>Miesto posúdenia: Strana B2</w:t>
      </w:r>
    </w:p>
    <w:p w:rsidR="007843F8" w:rsidRPr="00AF6708" w:rsidRDefault="007843F8" w:rsidP="007843F8">
      <w:pPr>
        <w:spacing w:after="0"/>
        <w:rPr>
          <w:rFonts w:ascii="Lucida Console" w:hAnsi="Lucida Console"/>
          <w:w w:val="66"/>
        </w:rPr>
      </w:pPr>
      <w:r w:rsidRPr="00AF6708">
        <w:rPr>
          <w:rFonts w:ascii="Lucida Console" w:hAnsi="Lucida Console"/>
          <w:w w:val="66"/>
        </w:rPr>
        <w:t>Výpočtové požiarne zaťaženie         :       18.42 kg/m2</w:t>
      </w:r>
    </w:p>
    <w:p w:rsidR="007843F8" w:rsidRPr="00AF6708" w:rsidRDefault="007843F8" w:rsidP="007843F8">
      <w:pPr>
        <w:spacing w:after="0"/>
        <w:rPr>
          <w:rFonts w:ascii="Lucida Console" w:hAnsi="Lucida Console"/>
          <w:w w:val="66"/>
        </w:rPr>
      </w:pPr>
      <w:r w:rsidRPr="00AF6708">
        <w:rPr>
          <w:rFonts w:ascii="Lucida Console" w:hAnsi="Lucida Console"/>
          <w:w w:val="66"/>
        </w:rPr>
        <w:t>Konštrukčný celok je nehorľavý</w:t>
      </w:r>
    </w:p>
    <w:p w:rsidR="007843F8" w:rsidRPr="00AF6708" w:rsidRDefault="007843F8" w:rsidP="007843F8">
      <w:pPr>
        <w:spacing w:after="0"/>
        <w:rPr>
          <w:rFonts w:ascii="Lucida Console" w:hAnsi="Lucida Console"/>
          <w:w w:val="66"/>
        </w:rPr>
      </w:pPr>
      <w:r w:rsidRPr="00AF6708">
        <w:rPr>
          <w:rFonts w:ascii="Lucida Console" w:hAnsi="Lucida Console"/>
          <w:w w:val="66"/>
        </w:rPr>
        <w:t>Percento požiarne otvorených plôch   :       72.0  %</w:t>
      </w:r>
    </w:p>
    <w:p w:rsidR="007843F8" w:rsidRPr="00AF6708" w:rsidRDefault="007843F8" w:rsidP="007843F8">
      <w:pPr>
        <w:spacing w:after="0"/>
        <w:rPr>
          <w:rFonts w:ascii="Lucida Console" w:hAnsi="Lucida Console"/>
          <w:w w:val="66"/>
        </w:rPr>
      </w:pPr>
      <w:r w:rsidRPr="00AF6708">
        <w:rPr>
          <w:rFonts w:ascii="Lucida Console" w:hAnsi="Lucida Console"/>
          <w:w w:val="66"/>
        </w:rPr>
        <w:t>Dĺžka l alebo l1                     :        6.7   m</w:t>
      </w:r>
    </w:p>
    <w:p w:rsidR="007843F8" w:rsidRPr="00AF6708" w:rsidRDefault="007843F8" w:rsidP="007843F8">
      <w:pPr>
        <w:spacing w:after="0"/>
        <w:rPr>
          <w:rFonts w:ascii="Lucida Console" w:hAnsi="Lucida Console"/>
          <w:w w:val="66"/>
        </w:rPr>
      </w:pPr>
      <w:r w:rsidRPr="00AF6708">
        <w:rPr>
          <w:rFonts w:ascii="Lucida Console" w:hAnsi="Lucida Console"/>
          <w:w w:val="66"/>
        </w:rPr>
        <w:t>Výška hu alebo hu1                   :        1.7   m</w:t>
      </w:r>
    </w:p>
    <w:p w:rsidR="007843F8" w:rsidRDefault="007843F8" w:rsidP="007843F8">
      <w:pPr>
        <w:spacing w:after="0"/>
        <w:rPr>
          <w:rFonts w:ascii="Lucida Console" w:hAnsi="Lucida Console"/>
          <w:b/>
          <w:w w:val="66"/>
        </w:rPr>
      </w:pPr>
      <w:r w:rsidRPr="00AF6708">
        <w:rPr>
          <w:rFonts w:ascii="Lucida Console" w:hAnsi="Lucida Console"/>
          <w:b/>
          <w:w w:val="66"/>
        </w:rPr>
        <w:t>*****   ODSTUPOVÁ VZDIALENOSŤ =   1.9 m   *****</w:t>
      </w:r>
    </w:p>
    <w:p w:rsidR="007843F8" w:rsidRPr="00AF6708" w:rsidRDefault="007843F8" w:rsidP="007843F8">
      <w:pPr>
        <w:spacing w:after="0"/>
        <w:rPr>
          <w:rFonts w:ascii="Lucida Console" w:hAnsi="Lucida Console"/>
          <w:b/>
          <w:w w:val="66"/>
        </w:rPr>
      </w:pPr>
      <w:r w:rsidRPr="00AF6708">
        <w:rPr>
          <w:rFonts w:ascii="Lucida Console" w:hAnsi="Lucida Console"/>
          <w:b/>
          <w:w w:val="66"/>
        </w:rPr>
        <w:t>Miesto posúdenia: Strana C1</w:t>
      </w:r>
    </w:p>
    <w:p w:rsidR="007843F8" w:rsidRPr="00AF6708" w:rsidRDefault="007843F8" w:rsidP="007843F8">
      <w:pPr>
        <w:spacing w:after="0"/>
        <w:rPr>
          <w:rFonts w:ascii="Lucida Console" w:hAnsi="Lucida Console"/>
          <w:w w:val="66"/>
        </w:rPr>
      </w:pPr>
      <w:r w:rsidRPr="00AF6708">
        <w:rPr>
          <w:rFonts w:ascii="Lucida Console" w:hAnsi="Lucida Console"/>
          <w:w w:val="66"/>
        </w:rPr>
        <w:t>Výpočtové požiarne zaťaženie         :       18.42 kg/m2</w:t>
      </w:r>
    </w:p>
    <w:p w:rsidR="007843F8" w:rsidRPr="00AF6708" w:rsidRDefault="007843F8" w:rsidP="007843F8">
      <w:pPr>
        <w:spacing w:after="0"/>
        <w:rPr>
          <w:rFonts w:ascii="Lucida Console" w:hAnsi="Lucida Console"/>
          <w:w w:val="66"/>
        </w:rPr>
      </w:pPr>
      <w:r w:rsidRPr="00AF6708">
        <w:rPr>
          <w:rFonts w:ascii="Lucida Console" w:hAnsi="Lucida Console"/>
          <w:w w:val="66"/>
        </w:rPr>
        <w:t>Konštrukčný celok je nehorľavý</w:t>
      </w:r>
    </w:p>
    <w:p w:rsidR="007843F8" w:rsidRPr="00AF6708" w:rsidRDefault="007843F8" w:rsidP="007843F8">
      <w:pPr>
        <w:spacing w:after="0"/>
        <w:rPr>
          <w:rFonts w:ascii="Lucida Console" w:hAnsi="Lucida Console"/>
          <w:w w:val="66"/>
        </w:rPr>
      </w:pPr>
      <w:r w:rsidRPr="00AF6708">
        <w:rPr>
          <w:rFonts w:ascii="Lucida Console" w:hAnsi="Lucida Console"/>
          <w:w w:val="66"/>
        </w:rPr>
        <w:t>Percento požiarne otvorených plôch   :       60.0  %</w:t>
      </w:r>
    </w:p>
    <w:p w:rsidR="007843F8" w:rsidRPr="00AF6708" w:rsidRDefault="007843F8" w:rsidP="007843F8">
      <w:pPr>
        <w:spacing w:after="0"/>
        <w:rPr>
          <w:rFonts w:ascii="Lucida Console" w:hAnsi="Lucida Console"/>
          <w:w w:val="66"/>
        </w:rPr>
      </w:pPr>
      <w:r w:rsidRPr="00AF6708">
        <w:rPr>
          <w:rFonts w:ascii="Lucida Console" w:hAnsi="Lucida Console"/>
          <w:w w:val="66"/>
        </w:rPr>
        <w:t>Dĺžka l alebo l1                     :       20.6   m</w:t>
      </w:r>
    </w:p>
    <w:p w:rsidR="007843F8" w:rsidRPr="00AF6708" w:rsidRDefault="007843F8" w:rsidP="007843F8">
      <w:pPr>
        <w:spacing w:after="0"/>
        <w:rPr>
          <w:rFonts w:ascii="Lucida Console" w:hAnsi="Lucida Console"/>
          <w:w w:val="66"/>
        </w:rPr>
      </w:pPr>
      <w:r w:rsidRPr="00AF6708">
        <w:rPr>
          <w:rFonts w:ascii="Lucida Console" w:hAnsi="Lucida Console"/>
          <w:w w:val="66"/>
        </w:rPr>
        <w:t>Výška hu alebo hu1                   :        2.6   m</w:t>
      </w:r>
    </w:p>
    <w:p w:rsidR="007843F8" w:rsidRPr="00AF6708" w:rsidRDefault="007843F8" w:rsidP="007843F8">
      <w:pPr>
        <w:spacing w:after="0"/>
        <w:rPr>
          <w:rFonts w:ascii="Lucida Console" w:hAnsi="Lucida Console"/>
          <w:b/>
          <w:w w:val="66"/>
        </w:rPr>
      </w:pPr>
      <w:r w:rsidRPr="00AF6708">
        <w:rPr>
          <w:rFonts w:ascii="Lucida Console" w:hAnsi="Lucida Console"/>
          <w:b/>
          <w:w w:val="66"/>
        </w:rPr>
        <w:t>*****   ODSTUPOVÁ VZDIALENOSŤ =   2.5 m   *****</w:t>
      </w:r>
    </w:p>
    <w:p w:rsidR="007843F8" w:rsidRDefault="007843F8" w:rsidP="007843F8">
      <w:pPr>
        <w:spacing w:after="0"/>
        <w:rPr>
          <w:rFonts w:ascii="Lucida Console" w:hAnsi="Lucida Console"/>
          <w:b/>
          <w:w w:val="66"/>
        </w:rPr>
      </w:pPr>
    </w:p>
    <w:p w:rsidR="007843F8" w:rsidRPr="00AF6708" w:rsidRDefault="007843F8" w:rsidP="007843F8">
      <w:pPr>
        <w:spacing w:after="0"/>
        <w:rPr>
          <w:rFonts w:ascii="Lucida Console" w:hAnsi="Lucida Console"/>
          <w:b/>
          <w:w w:val="66"/>
        </w:rPr>
      </w:pPr>
      <w:r w:rsidRPr="00AF6708">
        <w:rPr>
          <w:rFonts w:ascii="Lucida Console" w:hAnsi="Lucida Console"/>
          <w:b/>
          <w:w w:val="66"/>
        </w:rPr>
        <w:t>Miesto posúdenia: Strana D</w:t>
      </w:r>
    </w:p>
    <w:p w:rsidR="007843F8" w:rsidRPr="00AF6708" w:rsidRDefault="007843F8" w:rsidP="007843F8">
      <w:pPr>
        <w:spacing w:after="0"/>
        <w:rPr>
          <w:rFonts w:ascii="Lucida Console" w:hAnsi="Lucida Console"/>
          <w:w w:val="66"/>
        </w:rPr>
      </w:pPr>
      <w:r w:rsidRPr="00AF6708">
        <w:rPr>
          <w:rFonts w:ascii="Lucida Console" w:hAnsi="Lucida Console"/>
          <w:w w:val="66"/>
        </w:rPr>
        <w:t>Výpočtové požiarne zaťaženie         :       18.42 kg/m2</w:t>
      </w:r>
    </w:p>
    <w:p w:rsidR="007843F8" w:rsidRPr="00AF6708" w:rsidRDefault="007843F8" w:rsidP="007843F8">
      <w:pPr>
        <w:spacing w:after="0"/>
        <w:rPr>
          <w:rFonts w:ascii="Lucida Console" w:hAnsi="Lucida Console"/>
          <w:w w:val="66"/>
        </w:rPr>
      </w:pPr>
      <w:r w:rsidRPr="00AF6708">
        <w:rPr>
          <w:rFonts w:ascii="Lucida Console" w:hAnsi="Lucida Console"/>
          <w:w w:val="66"/>
        </w:rPr>
        <w:t>Konštrukčný celok je nehorľavý</w:t>
      </w:r>
    </w:p>
    <w:p w:rsidR="007843F8" w:rsidRPr="00AF6708" w:rsidRDefault="007843F8" w:rsidP="007843F8">
      <w:pPr>
        <w:spacing w:after="0"/>
        <w:rPr>
          <w:rFonts w:ascii="Lucida Console" w:hAnsi="Lucida Console"/>
          <w:w w:val="66"/>
        </w:rPr>
      </w:pPr>
      <w:r w:rsidRPr="00AF6708">
        <w:rPr>
          <w:rFonts w:ascii="Lucida Console" w:hAnsi="Lucida Console"/>
          <w:w w:val="66"/>
        </w:rPr>
        <w:t>Percento požiarne otvorených plôch   :       62.0  %</w:t>
      </w:r>
    </w:p>
    <w:p w:rsidR="007843F8" w:rsidRPr="00AF6708" w:rsidRDefault="007843F8" w:rsidP="007843F8">
      <w:pPr>
        <w:spacing w:after="0"/>
        <w:rPr>
          <w:rFonts w:ascii="Lucida Console" w:hAnsi="Lucida Console"/>
          <w:w w:val="66"/>
        </w:rPr>
      </w:pPr>
      <w:r w:rsidRPr="00AF6708">
        <w:rPr>
          <w:rFonts w:ascii="Lucida Console" w:hAnsi="Lucida Console"/>
          <w:w w:val="66"/>
        </w:rPr>
        <w:t>Dĺžka l alebo l1                     :        3.8   m</w:t>
      </w:r>
    </w:p>
    <w:p w:rsidR="007843F8" w:rsidRPr="00AF6708" w:rsidRDefault="007843F8" w:rsidP="007843F8">
      <w:pPr>
        <w:spacing w:after="0"/>
        <w:rPr>
          <w:rFonts w:ascii="Lucida Console" w:hAnsi="Lucida Console"/>
          <w:w w:val="66"/>
        </w:rPr>
      </w:pPr>
      <w:r w:rsidRPr="00AF6708">
        <w:rPr>
          <w:rFonts w:ascii="Lucida Console" w:hAnsi="Lucida Console"/>
          <w:w w:val="66"/>
        </w:rPr>
        <w:t>Výška hu alebo hu1                   :        5.3   m</w:t>
      </w:r>
    </w:p>
    <w:p w:rsidR="007843F8" w:rsidRDefault="007843F8" w:rsidP="007843F8">
      <w:pPr>
        <w:spacing w:after="0"/>
        <w:rPr>
          <w:rFonts w:ascii="Lucida Console" w:hAnsi="Lucida Console"/>
          <w:b/>
          <w:w w:val="66"/>
        </w:rPr>
      </w:pPr>
      <w:r w:rsidRPr="00AF6708">
        <w:rPr>
          <w:rFonts w:ascii="Lucida Console" w:hAnsi="Lucida Console"/>
          <w:b/>
          <w:w w:val="66"/>
        </w:rPr>
        <w:t>*****   ODSTUPOVÁ VZDIALENOSŤ =   2.8 m   *****</w:t>
      </w:r>
    </w:p>
    <w:p w:rsidR="007843F8" w:rsidRPr="007843F8" w:rsidRDefault="007843F8" w:rsidP="007843F8">
      <w:pPr>
        <w:spacing w:after="0"/>
        <w:rPr>
          <w:rFonts w:ascii="Lucida Console" w:hAnsi="Lucida Console"/>
          <w:b/>
          <w:w w:val="66"/>
        </w:rPr>
      </w:pPr>
    </w:p>
    <w:p w:rsidR="00963B13" w:rsidRDefault="00963B13" w:rsidP="00963B13">
      <w:pPr>
        <w:spacing w:after="0"/>
        <w:jc w:val="both"/>
        <w:rPr>
          <w:rFonts w:ascii="Times New Roman" w:hAnsi="Times New Roman" w:cs="Times New Roman"/>
          <w:sz w:val="24"/>
          <w:szCs w:val="24"/>
        </w:rPr>
      </w:pPr>
      <w:r w:rsidRPr="00FB2114">
        <w:rPr>
          <w:rFonts w:ascii="Times New Roman" w:hAnsi="Times New Roman" w:cs="Times New Roman"/>
          <w:sz w:val="24"/>
          <w:szCs w:val="24"/>
        </w:rPr>
        <w:t>-odstupové vzdialenosti sú v súlade s STN 92 0201-4 čl.2.6.3</w:t>
      </w:r>
    </w:p>
    <w:p w:rsidR="00963B13" w:rsidRDefault="00963B13" w:rsidP="00C77742">
      <w:pPr>
        <w:spacing w:after="0"/>
        <w:jc w:val="both"/>
        <w:rPr>
          <w:rFonts w:ascii="Times New Roman" w:hAnsi="Times New Roman" w:cs="Times New Roman"/>
          <w:sz w:val="24"/>
          <w:szCs w:val="24"/>
        </w:rPr>
      </w:pPr>
      <w:r>
        <w:rPr>
          <w:rFonts w:ascii="Times New Roman" w:hAnsi="Times New Roman" w:cs="Times New Roman"/>
          <w:sz w:val="24"/>
          <w:szCs w:val="24"/>
        </w:rPr>
        <w:t>-</w:t>
      </w:r>
      <w:r w:rsidRPr="00821F8F">
        <w:rPr>
          <w:rFonts w:ascii="Times New Roman" w:hAnsi="Times New Roman" w:cs="Times New Roman"/>
          <w:sz w:val="24"/>
          <w:szCs w:val="24"/>
        </w:rPr>
        <w:t xml:space="preserve"> </w:t>
      </w:r>
      <w:r>
        <w:rPr>
          <w:rFonts w:ascii="Times New Roman" w:hAnsi="Times New Roman" w:cs="Times New Roman"/>
          <w:sz w:val="24"/>
          <w:szCs w:val="24"/>
        </w:rPr>
        <w:t>v zmysle STN (4) čl.5.2.2 pri hrozbe padania časti z predloženého odkvapu, môžu padať predmety pod uhlom 20° alebo do vzdialenosti rovnajúcej sa 0,36 násobky výšky pádu od zvislej roviny, preto musí byť požadovaná odstupová vzdialenosť ešte prehodnotená o</w:t>
      </w:r>
      <w:r w:rsidR="00C77742">
        <w:rPr>
          <w:rFonts w:ascii="Times New Roman" w:hAnsi="Times New Roman" w:cs="Times New Roman"/>
          <w:sz w:val="24"/>
          <w:szCs w:val="24"/>
        </w:rPr>
        <w:t>d okraja odkvapu.</w:t>
      </w:r>
    </w:p>
    <w:p w:rsidR="00963B13" w:rsidRDefault="00963B13" w:rsidP="003F59C2">
      <w:pPr>
        <w:pStyle w:val="Nadpis2"/>
        <w:numPr>
          <w:ilvl w:val="0"/>
          <w:numId w:val="0"/>
        </w:numPr>
        <w:jc w:val="both"/>
      </w:pPr>
    </w:p>
    <w:p w:rsidR="003F59C2" w:rsidRPr="003F59C2" w:rsidRDefault="003F59C2" w:rsidP="003F59C2">
      <w:pPr>
        <w:pStyle w:val="Nadpis2"/>
        <w:numPr>
          <w:ilvl w:val="0"/>
          <w:numId w:val="0"/>
        </w:numPr>
        <w:jc w:val="both"/>
        <w:rPr>
          <w:u w:val="single"/>
        </w:rPr>
      </w:pPr>
      <w:r>
        <w:t xml:space="preserve">Návrh </w:t>
      </w:r>
      <w:proofErr w:type="spellStart"/>
      <w:r>
        <w:t>hasiacich</w:t>
      </w:r>
      <w:proofErr w:type="spellEnd"/>
      <w:r>
        <w:t xml:space="preserve"> </w:t>
      </w:r>
      <w:proofErr w:type="spellStart"/>
      <w:r w:rsidRPr="003F59C2">
        <w:t>prístrojov</w:t>
      </w:r>
      <w:proofErr w:type="spellEnd"/>
      <w:r w:rsidRPr="003F59C2">
        <w:t xml:space="preserve"> </w:t>
      </w:r>
      <w:proofErr w:type="spellStart"/>
      <w:r>
        <w:t>podľa</w:t>
      </w:r>
      <w:proofErr w:type="spellEnd"/>
      <w:r w:rsidRPr="003F59C2">
        <w:t xml:space="preserve"> STN 92 0202-1</w:t>
      </w:r>
    </w:p>
    <w:p w:rsidR="00351951" w:rsidRDefault="00351951" w:rsidP="003F59C2">
      <w:pPr>
        <w:widowControl w:val="0"/>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Pre požiarne úseky je určený počet a druh presných hasiacich prí</w:t>
      </w:r>
      <w:r w:rsidR="007843F8">
        <w:rPr>
          <w:rFonts w:ascii="Times New Roman" w:hAnsi="Times New Roman" w:cs="Times New Roman"/>
          <w:bCs/>
          <w:sz w:val="24"/>
          <w:szCs w:val="24"/>
        </w:rPr>
        <w:t>strojov v zmysle STN 92 0202-</w:t>
      </w:r>
      <w:r w:rsidR="004F7AB1">
        <w:rPr>
          <w:rFonts w:ascii="Times New Roman" w:hAnsi="Times New Roman" w:cs="Times New Roman"/>
          <w:bCs/>
          <w:sz w:val="24"/>
          <w:szCs w:val="24"/>
        </w:rPr>
        <w:t xml:space="preserve">1. </w:t>
      </w:r>
      <w:r>
        <w:rPr>
          <w:rFonts w:ascii="Times New Roman" w:hAnsi="Times New Roman" w:cs="Times New Roman"/>
          <w:bCs/>
          <w:sz w:val="24"/>
          <w:szCs w:val="24"/>
        </w:rPr>
        <w:t>Viď. výpočtová a výkresová časť.</w:t>
      </w:r>
    </w:p>
    <w:p w:rsidR="00735C22" w:rsidRDefault="00351951" w:rsidP="00351951">
      <w:pPr>
        <w:widowControl w:val="0"/>
        <w:autoSpaceDE w:val="0"/>
        <w:autoSpaceDN w:val="0"/>
        <w:adjustRightInd w:val="0"/>
        <w:spacing w:after="0"/>
        <w:rPr>
          <w:rFonts w:ascii="Times New Roman" w:hAnsi="Times New Roman" w:cs="Times New Roman"/>
          <w:sz w:val="24"/>
          <w:szCs w:val="24"/>
        </w:rPr>
      </w:pPr>
      <w:r w:rsidRPr="002F493D">
        <w:rPr>
          <w:rFonts w:ascii="Times New Roman" w:hAnsi="Times New Roman" w:cs="Times New Roman"/>
          <w:b/>
          <w:sz w:val="24"/>
          <w:szCs w:val="24"/>
        </w:rPr>
        <w:t xml:space="preserve">N1.01/N2 </w:t>
      </w:r>
      <w:r>
        <w:rPr>
          <w:rFonts w:ascii="Times New Roman" w:hAnsi="Times New Roman" w:cs="Times New Roman"/>
          <w:b/>
          <w:sz w:val="24"/>
          <w:szCs w:val="24"/>
        </w:rPr>
        <w:t>–</w:t>
      </w:r>
      <w:r w:rsidRPr="002F493D">
        <w:rPr>
          <w:rFonts w:ascii="Times New Roman" w:hAnsi="Times New Roman" w:cs="Times New Roman"/>
          <w:b/>
          <w:sz w:val="24"/>
          <w:szCs w:val="24"/>
        </w:rPr>
        <w:t xml:space="preserve"> </w:t>
      </w:r>
      <w:proofErr w:type="spellStart"/>
      <w:r w:rsidR="00735C22">
        <w:rPr>
          <w:rFonts w:ascii="Times New Roman" w:hAnsi="Times New Roman" w:cs="Times New Roman"/>
          <w:sz w:val="24"/>
          <w:szCs w:val="24"/>
        </w:rPr>
        <w:t>tech.časť</w:t>
      </w:r>
      <w:proofErr w:type="spellEnd"/>
      <w:r w:rsidR="00A91DF0">
        <w:rPr>
          <w:rFonts w:ascii="Times New Roman" w:hAnsi="Times New Roman" w:cs="Times New Roman"/>
          <w:sz w:val="24"/>
          <w:szCs w:val="24"/>
        </w:rPr>
        <w:t xml:space="preserve">:   </w:t>
      </w:r>
      <w:r w:rsidRPr="003F59C2">
        <w:rPr>
          <w:rFonts w:ascii="Times New Roman" w:hAnsi="Times New Roman" w:cs="Times New Roman"/>
          <w:sz w:val="24"/>
          <w:szCs w:val="24"/>
        </w:rPr>
        <w:t xml:space="preserve"> </w:t>
      </w:r>
      <w:r w:rsidR="00735C22" w:rsidRPr="00735C22">
        <w:rPr>
          <w:rFonts w:ascii="Times New Roman" w:hAnsi="Times New Roman" w:cs="Times New Roman"/>
          <w:b/>
          <w:sz w:val="24"/>
          <w:szCs w:val="24"/>
        </w:rPr>
        <w:t>1.PP Práškový 6 kg – 1 ks</w:t>
      </w:r>
    </w:p>
    <w:p w:rsidR="00351951" w:rsidRPr="003F59C2" w:rsidRDefault="00735C22" w:rsidP="00351951">
      <w:pPr>
        <w:widowControl w:val="0"/>
        <w:autoSpaceDE w:val="0"/>
        <w:autoSpaceDN w:val="0"/>
        <w:adjustRightInd w:val="0"/>
        <w:spacing w:after="0"/>
        <w:rPr>
          <w:rFonts w:ascii="Times New Roman" w:hAnsi="Times New Roman" w:cs="Times New Roman"/>
          <w:b/>
          <w:sz w:val="24"/>
          <w:szCs w:val="24"/>
        </w:rPr>
      </w:pPr>
      <w:r>
        <w:rPr>
          <w:rFonts w:ascii="Times New Roman" w:hAnsi="Times New Roman" w:cs="Times New Roman"/>
          <w:sz w:val="24"/>
          <w:szCs w:val="24"/>
        </w:rPr>
        <w:t xml:space="preserve">                              MŠ    </w:t>
      </w:r>
      <w:r w:rsidR="00351951" w:rsidRPr="003F59C2">
        <w:rPr>
          <w:rFonts w:ascii="Times New Roman" w:hAnsi="Times New Roman" w:cs="Times New Roman"/>
          <w:b/>
          <w:sz w:val="24"/>
          <w:szCs w:val="24"/>
        </w:rPr>
        <w:t>1.NP</w:t>
      </w:r>
      <w:r w:rsidR="00351951">
        <w:rPr>
          <w:rFonts w:ascii="Times New Roman" w:hAnsi="Times New Roman" w:cs="Times New Roman"/>
          <w:sz w:val="24"/>
          <w:szCs w:val="24"/>
        </w:rPr>
        <w:t xml:space="preserve"> </w:t>
      </w:r>
      <w:r w:rsidR="00351951" w:rsidRPr="003F59C2">
        <w:rPr>
          <w:rFonts w:ascii="Times New Roman" w:hAnsi="Times New Roman" w:cs="Times New Roman"/>
          <w:b/>
          <w:sz w:val="24"/>
          <w:szCs w:val="24"/>
        </w:rPr>
        <w:t xml:space="preserve">Práškový </w:t>
      </w:r>
      <w:smartTag w:uri="urn:schemas-microsoft-com:office:smarttags" w:element="metricconverter">
        <w:smartTagPr>
          <w:attr w:name="ProductID" w:val="6 kg"/>
        </w:smartTagPr>
        <w:r w:rsidR="00351951" w:rsidRPr="003F59C2">
          <w:rPr>
            <w:rFonts w:ascii="Times New Roman" w:hAnsi="Times New Roman" w:cs="Times New Roman"/>
            <w:b/>
            <w:sz w:val="24"/>
            <w:szCs w:val="24"/>
          </w:rPr>
          <w:t>6 kg</w:t>
        </w:r>
      </w:smartTag>
      <w:r w:rsidR="00351951" w:rsidRPr="003F59C2">
        <w:rPr>
          <w:rFonts w:ascii="Times New Roman" w:hAnsi="Times New Roman" w:cs="Times New Roman"/>
          <w:b/>
          <w:sz w:val="24"/>
          <w:szCs w:val="24"/>
        </w:rPr>
        <w:t xml:space="preserve"> – </w:t>
      </w:r>
      <w:r w:rsidR="00351951">
        <w:rPr>
          <w:rFonts w:ascii="Times New Roman" w:hAnsi="Times New Roman" w:cs="Times New Roman"/>
          <w:b/>
          <w:sz w:val="24"/>
          <w:szCs w:val="24"/>
        </w:rPr>
        <w:t>3</w:t>
      </w:r>
      <w:r w:rsidR="00351951" w:rsidRPr="003F59C2">
        <w:rPr>
          <w:rFonts w:ascii="Times New Roman" w:hAnsi="Times New Roman" w:cs="Times New Roman"/>
          <w:b/>
          <w:sz w:val="24"/>
          <w:szCs w:val="24"/>
        </w:rPr>
        <w:t xml:space="preserve"> ks</w:t>
      </w:r>
    </w:p>
    <w:p w:rsidR="00351951" w:rsidRDefault="00351951" w:rsidP="00351951">
      <w:pPr>
        <w:spacing w:after="0"/>
        <w:jc w:val="both"/>
        <w:rPr>
          <w:rFonts w:ascii="Times New Roman" w:hAnsi="Times New Roman" w:cs="Times New Roman"/>
          <w:b/>
          <w:sz w:val="24"/>
          <w:szCs w:val="24"/>
        </w:rPr>
      </w:pPr>
      <w:r>
        <w:rPr>
          <w:rFonts w:ascii="Times New Roman" w:hAnsi="Times New Roman" w:cs="Times New Roman"/>
          <w:sz w:val="24"/>
          <w:szCs w:val="24"/>
        </w:rPr>
        <w:t xml:space="preserve">                               </w:t>
      </w:r>
      <w:r w:rsidR="00735C22">
        <w:rPr>
          <w:rFonts w:ascii="Times New Roman" w:hAnsi="Times New Roman" w:cs="Times New Roman"/>
          <w:sz w:val="24"/>
          <w:szCs w:val="24"/>
        </w:rPr>
        <w:t xml:space="preserve">         </w:t>
      </w:r>
      <w:r w:rsidRPr="003F59C2">
        <w:rPr>
          <w:rFonts w:ascii="Times New Roman" w:hAnsi="Times New Roman" w:cs="Times New Roman"/>
          <w:b/>
          <w:sz w:val="24"/>
          <w:szCs w:val="24"/>
        </w:rPr>
        <w:t>2.NP</w:t>
      </w:r>
      <w:r>
        <w:rPr>
          <w:rFonts w:ascii="Times New Roman" w:hAnsi="Times New Roman" w:cs="Times New Roman"/>
          <w:sz w:val="24"/>
          <w:szCs w:val="24"/>
        </w:rPr>
        <w:t xml:space="preserve"> </w:t>
      </w:r>
      <w:r w:rsidRPr="003F59C2">
        <w:rPr>
          <w:rFonts w:ascii="Times New Roman" w:hAnsi="Times New Roman" w:cs="Times New Roman"/>
          <w:b/>
          <w:sz w:val="24"/>
          <w:szCs w:val="24"/>
        </w:rPr>
        <w:t xml:space="preserve">Práškový </w:t>
      </w:r>
      <w:smartTag w:uri="urn:schemas-microsoft-com:office:smarttags" w:element="metricconverter">
        <w:smartTagPr>
          <w:attr w:name="ProductID" w:val="6 kg"/>
        </w:smartTagPr>
        <w:r w:rsidRPr="003F59C2">
          <w:rPr>
            <w:rFonts w:ascii="Times New Roman" w:hAnsi="Times New Roman" w:cs="Times New Roman"/>
            <w:b/>
            <w:sz w:val="24"/>
            <w:szCs w:val="24"/>
          </w:rPr>
          <w:t>6 kg</w:t>
        </w:r>
      </w:smartTag>
      <w:r w:rsidRPr="003F59C2">
        <w:rPr>
          <w:rFonts w:ascii="Times New Roman" w:hAnsi="Times New Roman" w:cs="Times New Roman"/>
          <w:b/>
          <w:sz w:val="24"/>
          <w:szCs w:val="24"/>
        </w:rPr>
        <w:t xml:space="preserve"> – </w:t>
      </w:r>
      <w:r>
        <w:rPr>
          <w:rFonts w:ascii="Times New Roman" w:hAnsi="Times New Roman" w:cs="Times New Roman"/>
          <w:b/>
          <w:sz w:val="24"/>
          <w:szCs w:val="24"/>
        </w:rPr>
        <w:t>3</w:t>
      </w:r>
      <w:r w:rsidRPr="003F59C2">
        <w:rPr>
          <w:rFonts w:ascii="Times New Roman" w:hAnsi="Times New Roman" w:cs="Times New Roman"/>
          <w:b/>
          <w:sz w:val="24"/>
          <w:szCs w:val="24"/>
        </w:rPr>
        <w:t xml:space="preserve"> ks</w:t>
      </w:r>
    </w:p>
    <w:p w:rsidR="00A91DF0" w:rsidRDefault="00735C22" w:rsidP="00351951">
      <w:pPr>
        <w:spacing w:after="0"/>
        <w:rPr>
          <w:rFonts w:ascii="Times New Roman" w:hAnsi="Times New Roman" w:cs="Times New Roman"/>
          <w:sz w:val="24"/>
          <w:szCs w:val="24"/>
        </w:rPr>
      </w:pPr>
      <w:proofErr w:type="spellStart"/>
      <w:r>
        <w:rPr>
          <w:rFonts w:ascii="Times New Roman" w:hAnsi="Times New Roman" w:cs="Times New Roman"/>
          <w:sz w:val="24"/>
          <w:szCs w:val="24"/>
        </w:rPr>
        <w:t>Viď.výpočet</w:t>
      </w:r>
      <w:proofErr w:type="spellEnd"/>
      <w:r>
        <w:rPr>
          <w:rFonts w:ascii="Times New Roman" w:hAnsi="Times New Roman" w:cs="Times New Roman"/>
          <w:sz w:val="24"/>
          <w:szCs w:val="24"/>
        </w:rPr>
        <w:t>.</w:t>
      </w:r>
    </w:p>
    <w:p w:rsidR="00351951" w:rsidRDefault="00A91DF0" w:rsidP="00351951">
      <w:pPr>
        <w:spacing w:after="0"/>
        <w:rPr>
          <w:rFonts w:ascii="Times New Roman" w:hAnsi="Times New Roman" w:cs="Times New Roman"/>
          <w:sz w:val="24"/>
          <w:szCs w:val="24"/>
        </w:rPr>
      </w:pPr>
      <w:r>
        <w:rPr>
          <w:rFonts w:ascii="Times New Roman" w:hAnsi="Times New Roman" w:cs="Times New Roman"/>
          <w:sz w:val="24"/>
          <w:szCs w:val="24"/>
        </w:rPr>
        <w:t>Za konečné rozmiestnenie hasiacich prístrojov zodpovedá technik PO prevádzkovateľa.</w:t>
      </w:r>
    </w:p>
    <w:p w:rsidR="003F59C2" w:rsidRPr="003F59C2" w:rsidRDefault="003F59C2" w:rsidP="003F59C2">
      <w:pPr>
        <w:widowControl w:val="0"/>
        <w:autoSpaceDE w:val="0"/>
        <w:autoSpaceDN w:val="0"/>
        <w:adjustRightInd w:val="0"/>
        <w:jc w:val="both"/>
        <w:rPr>
          <w:rFonts w:ascii="Times New Roman" w:hAnsi="Times New Roman" w:cs="Times New Roman"/>
          <w:bCs/>
          <w:sz w:val="24"/>
          <w:szCs w:val="24"/>
        </w:rPr>
      </w:pPr>
      <w:r w:rsidRPr="003F59C2">
        <w:rPr>
          <w:rFonts w:ascii="Times New Roman" w:hAnsi="Times New Roman" w:cs="Times New Roman"/>
          <w:bCs/>
          <w:sz w:val="24"/>
          <w:szCs w:val="24"/>
        </w:rPr>
        <w:t xml:space="preserve">Osadenie hasiacich prístrojov musí byť v súlade s Vyhláškou MV SR č. 719/2002 </w:t>
      </w:r>
      <w:proofErr w:type="spellStart"/>
      <w:r w:rsidRPr="003F59C2">
        <w:rPr>
          <w:rFonts w:ascii="Times New Roman" w:hAnsi="Times New Roman" w:cs="Times New Roman"/>
          <w:bCs/>
          <w:sz w:val="24"/>
          <w:szCs w:val="24"/>
        </w:rPr>
        <w:t>Z.z</w:t>
      </w:r>
      <w:proofErr w:type="spellEnd"/>
      <w:r w:rsidRPr="003F59C2">
        <w:rPr>
          <w:rFonts w:ascii="Times New Roman" w:hAnsi="Times New Roman" w:cs="Times New Roman"/>
          <w:bCs/>
          <w:sz w:val="24"/>
          <w:szCs w:val="24"/>
        </w:rPr>
        <w:t xml:space="preserve">., ktorou sa ustanovujú vlastnosti, podmienky prevádzkovania a zabezpečenie pravidelnej kontroly prenosných hasiacich prístrojov a pojazdných hasiacich prístrojov. Prenosný hasiaci prístroj sa na stanovišti prenosného hasiaceho prístroja umiestňuje spravidla na zvislej stavebnej konštrukcii alebo na podlahe. Rukoväť prenosného hasiaceho prístroja môže byť vo výške najviac </w:t>
      </w:r>
      <w:smartTag w:uri="urn:schemas-microsoft-com:office:smarttags" w:element="metricconverter">
        <w:smartTagPr>
          <w:attr w:name="ProductID" w:val="1,5 m"/>
        </w:smartTagPr>
        <w:r w:rsidRPr="003F59C2">
          <w:rPr>
            <w:rFonts w:ascii="Times New Roman" w:hAnsi="Times New Roman" w:cs="Times New Roman"/>
            <w:bCs/>
            <w:sz w:val="24"/>
            <w:szCs w:val="24"/>
          </w:rPr>
          <w:t>1,5 m</w:t>
        </w:r>
      </w:smartTag>
      <w:r w:rsidRPr="003F59C2">
        <w:rPr>
          <w:rFonts w:ascii="Times New Roman" w:hAnsi="Times New Roman" w:cs="Times New Roman"/>
          <w:bCs/>
          <w:sz w:val="24"/>
          <w:szCs w:val="24"/>
        </w:rPr>
        <w:t xml:space="preserve"> nad podlahou.</w:t>
      </w:r>
    </w:p>
    <w:p w:rsidR="003F59C2" w:rsidRPr="003F59C2" w:rsidRDefault="003F59C2" w:rsidP="003F59C2">
      <w:pPr>
        <w:widowControl w:val="0"/>
        <w:autoSpaceDE w:val="0"/>
        <w:autoSpaceDN w:val="0"/>
        <w:adjustRightInd w:val="0"/>
        <w:jc w:val="both"/>
        <w:rPr>
          <w:rFonts w:ascii="Times New Roman" w:hAnsi="Times New Roman" w:cs="Times New Roman"/>
          <w:bCs/>
          <w:sz w:val="24"/>
          <w:szCs w:val="24"/>
        </w:rPr>
      </w:pPr>
      <w:r w:rsidRPr="003F59C2">
        <w:rPr>
          <w:rFonts w:ascii="Times New Roman" w:hAnsi="Times New Roman" w:cs="Times New Roman"/>
          <w:bCs/>
          <w:sz w:val="24"/>
          <w:szCs w:val="24"/>
        </w:rPr>
        <w:lastRenderedPageBreak/>
        <w:t xml:space="preserve">Každé stanovište hasiaceho prístroja sa označuje piktogramom v súlade s nariadením vlády SR č. 387/2006 </w:t>
      </w:r>
      <w:proofErr w:type="spellStart"/>
      <w:r w:rsidRPr="003F59C2">
        <w:rPr>
          <w:rFonts w:ascii="Times New Roman" w:hAnsi="Times New Roman" w:cs="Times New Roman"/>
          <w:bCs/>
          <w:sz w:val="24"/>
          <w:szCs w:val="24"/>
        </w:rPr>
        <w:t>Z.z</w:t>
      </w:r>
      <w:proofErr w:type="spellEnd"/>
      <w:r w:rsidRPr="003F59C2">
        <w:rPr>
          <w:rFonts w:ascii="Times New Roman" w:hAnsi="Times New Roman" w:cs="Times New Roman"/>
          <w:bCs/>
          <w:sz w:val="24"/>
          <w:szCs w:val="24"/>
        </w:rPr>
        <w:t>.  V prípade, že nie je stanovište hasiaceho prístroja priamo viditeľné, označuje sa šípkou a piktogramom podľa vyššie uvedeného nariadenia vlády SR. Doporučený rozmer značky je 210x210 mm. Biely piktogram je na červenom pozadí.</w:t>
      </w:r>
    </w:p>
    <w:p w:rsidR="003F59C2" w:rsidRPr="003F59C2" w:rsidRDefault="003F59C2" w:rsidP="003F59C2">
      <w:pPr>
        <w:widowControl w:val="0"/>
        <w:autoSpaceDE w:val="0"/>
        <w:autoSpaceDN w:val="0"/>
        <w:adjustRightInd w:val="0"/>
        <w:jc w:val="both"/>
        <w:rPr>
          <w:rFonts w:ascii="Times New Roman" w:hAnsi="Times New Roman" w:cs="Times New Roman"/>
          <w:bCs/>
          <w:sz w:val="24"/>
          <w:szCs w:val="24"/>
        </w:rPr>
      </w:pPr>
      <w:r w:rsidRPr="003F59C2">
        <w:rPr>
          <w:rFonts w:ascii="Times New Roman" w:hAnsi="Times New Roman" w:cs="Times New Roman"/>
          <w:bCs/>
          <w:sz w:val="24"/>
          <w:szCs w:val="24"/>
        </w:rPr>
        <w:t>Hasiace prístroje sa nesmú vystaviť sálavému teplu ani priamemu slnečnému žiareniu, ktoré by mohlo spôsobiť zvýšenie tepla nad povolenú teplotu uvedenú výrobcom.</w:t>
      </w:r>
    </w:p>
    <w:p w:rsidR="003F59C2" w:rsidRPr="003F59C2" w:rsidRDefault="003F59C2" w:rsidP="003F59C2">
      <w:pPr>
        <w:widowControl w:val="0"/>
        <w:autoSpaceDE w:val="0"/>
        <w:autoSpaceDN w:val="0"/>
        <w:adjustRightInd w:val="0"/>
        <w:spacing w:after="0"/>
        <w:jc w:val="both"/>
        <w:rPr>
          <w:rFonts w:ascii="Times New Roman" w:hAnsi="Times New Roman" w:cs="Times New Roman"/>
          <w:bCs/>
          <w:sz w:val="24"/>
          <w:szCs w:val="24"/>
        </w:rPr>
      </w:pPr>
      <w:r w:rsidRPr="003F59C2">
        <w:rPr>
          <w:rFonts w:ascii="Times New Roman" w:hAnsi="Times New Roman" w:cs="Times New Roman"/>
          <w:bCs/>
          <w:sz w:val="24"/>
          <w:szCs w:val="24"/>
        </w:rPr>
        <w:t>Hlavné znaky</w:t>
      </w:r>
    </w:p>
    <w:p w:rsidR="003F59C2" w:rsidRPr="003F59C2" w:rsidRDefault="003F59C2" w:rsidP="003F59C2">
      <w:pPr>
        <w:widowControl w:val="0"/>
        <w:autoSpaceDE w:val="0"/>
        <w:autoSpaceDN w:val="0"/>
        <w:adjustRightInd w:val="0"/>
        <w:spacing w:after="0"/>
        <w:jc w:val="both"/>
        <w:rPr>
          <w:rFonts w:ascii="Times New Roman" w:hAnsi="Times New Roman" w:cs="Times New Roman"/>
          <w:bCs/>
          <w:sz w:val="24"/>
          <w:szCs w:val="24"/>
        </w:rPr>
      </w:pPr>
      <w:r w:rsidRPr="003F59C2">
        <w:rPr>
          <w:rFonts w:ascii="Times New Roman" w:hAnsi="Times New Roman" w:cs="Times New Roman"/>
          <w:bCs/>
          <w:sz w:val="24"/>
          <w:szCs w:val="24"/>
        </w:rPr>
        <w:t>– obdĺžnikový alebo štvorcový tvar,</w:t>
      </w:r>
    </w:p>
    <w:p w:rsidR="003F59C2" w:rsidRPr="003F59C2" w:rsidRDefault="003F59C2" w:rsidP="003F59C2">
      <w:pPr>
        <w:widowControl w:val="0"/>
        <w:autoSpaceDE w:val="0"/>
        <w:autoSpaceDN w:val="0"/>
        <w:adjustRightInd w:val="0"/>
        <w:spacing w:after="0"/>
        <w:jc w:val="both"/>
        <w:rPr>
          <w:rFonts w:ascii="Times New Roman" w:hAnsi="Times New Roman" w:cs="Times New Roman"/>
          <w:bCs/>
          <w:sz w:val="24"/>
          <w:szCs w:val="24"/>
        </w:rPr>
      </w:pPr>
      <w:r w:rsidRPr="003F59C2">
        <w:rPr>
          <w:rFonts w:ascii="Times New Roman" w:hAnsi="Times New Roman" w:cs="Times New Roman"/>
          <w:bCs/>
          <w:sz w:val="24"/>
          <w:szCs w:val="24"/>
        </w:rPr>
        <w:t>– biely piktogram na červenom pozadí, pričom červená farba musí zaberať najmenej 50 % plochy značky.</w:t>
      </w:r>
    </w:p>
    <w:p w:rsidR="003F59C2" w:rsidRPr="003F59C2" w:rsidRDefault="003F59C2" w:rsidP="003F59C2">
      <w:pPr>
        <w:widowControl w:val="0"/>
        <w:autoSpaceDE w:val="0"/>
        <w:autoSpaceDN w:val="0"/>
        <w:adjustRightInd w:val="0"/>
        <w:spacing w:after="0"/>
        <w:jc w:val="both"/>
        <w:rPr>
          <w:rFonts w:ascii="Times New Roman" w:hAnsi="Times New Roman" w:cs="Times New Roman"/>
          <w:bCs/>
          <w:sz w:val="24"/>
          <w:szCs w:val="24"/>
        </w:rPr>
      </w:pPr>
      <w:r w:rsidRPr="003F59C2">
        <w:rPr>
          <w:rFonts w:ascii="Times New Roman" w:hAnsi="Times New Roman" w:cs="Times New Roman"/>
          <w:bCs/>
          <w:sz w:val="24"/>
          <w:szCs w:val="24"/>
        </w:rPr>
        <w:t>Používajú sa tieto značky:</w:t>
      </w:r>
    </w:p>
    <w:p w:rsidR="003F59C2" w:rsidRPr="006C7967" w:rsidRDefault="003F59C2" w:rsidP="003F59C2">
      <w:pPr>
        <w:widowControl w:val="0"/>
        <w:autoSpaceDE w:val="0"/>
        <w:autoSpaceDN w:val="0"/>
        <w:adjustRightInd w:val="0"/>
        <w:spacing w:after="0"/>
        <w:ind w:left="2880" w:firstLine="720"/>
        <w:jc w:val="both"/>
        <w:rPr>
          <w:rFonts w:ascii="Century Gothic" w:hAnsi="Century Gothic" w:cs="Arabic Typesetting"/>
          <w:bCs/>
          <w:sz w:val="18"/>
          <w:szCs w:val="18"/>
        </w:rPr>
      </w:pPr>
      <w:r>
        <w:rPr>
          <w:rFonts w:ascii="Century Gothic" w:hAnsi="Century Gothic" w:cs="Arabic Typesetting"/>
          <w:bCs/>
          <w:noProof/>
          <w:sz w:val="18"/>
          <w:szCs w:val="18"/>
          <w:lang w:eastAsia="sk-SK"/>
        </w:rPr>
        <w:drawing>
          <wp:inline distT="0" distB="0" distL="0" distR="0">
            <wp:extent cx="800100" cy="800100"/>
            <wp:effectExtent l="19050" t="0" r="0" b="0"/>
            <wp:docPr id="13" name="Obrázo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800100" cy="800100"/>
                    </a:xfrm>
                    <a:prstGeom prst="rect">
                      <a:avLst/>
                    </a:prstGeom>
                    <a:noFill/>
                    <a:ln w="9525">
                      <a:noFill/>
                      <a:miter lim="800000"/>
                      <a:headEnd/>
                      <a:tailEnd/>
                    </a:ln>
                  </pic:spPr>
                </pic:pic>
              </a:graphicData>
            </a:graphic>
          </wp:inline>
        </w:drawing>
      </w:r>
      <w:r w:rsidRPr="006C7967">
        <w:rPr>
          <w:rFonts w:ascii="Century Gothic" w:hAnsi="Century Gothic" w:cs="Arabic Typesetting"/>
          <w:bCs/>
          <w:sz w:val="18"/>
          <w:szCs w:val="18"/>
        </w:rPr>
        <w:t xml:space="preserve"> </w:t>
      </w:r>
      <w:r>
        <w:rPr>
          <w:rFonts w:ascii="Century Gothic" w:hAnsi="Century Gothic" w:cs="Arabic Typesetting"/>
          <w:bCs/>
          <w:noProof/>
          <w:sz w:val="18"/>
          <w:szCs w:val="18"/>
          <w:lang w:eastAsia="sk-SK"/>
        </w:rPr>
        <w:drawing>
          <wp:inline distT="0" distB="0" distL="0" distR="0">
            <wp:extent cx="752475" cy="790575"/>
            <wp:effectExtent l="19050" t="0" r="9525" b="0"/>
            <wp:docPr id="14" name="Obrázo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srcRect/>
                    <a:stretch>
                      <a:fillRect/>
                    </a:stretch>
                  </pic:blipFill>
                  <pic:spPr bwMode="auto">
                    <a:xfrm>
                      <a:off x="0" y="0"/>
                      <a:ext cx="752475" cy="790575"/>
                    </a:xfrm>
                    <a:prstGeom prst="rect">
                      <a:avLst/>
                    </a:prstGeom>
                    <a:noFill/>
                    <a:ln w="9525">
                      <a:noFill/>
                      <a:miter lim="800000"/>
                      <a:headEnd/>
                      <a:tailEnd/>
                    </a:ln>
                  </pic:spPr>
                </pic:pic>
              </a:graphicData>
            </a:graphic>
          </wp:inline>
        </w:drawing>
      </w:r>
    </w:p>
    <w:p w:rsidR="003F59C2" w:rsidRPr="003F59C2" w:rsidRDefault="003F59C2" w:rsidP="003F59C2">
      <w:pPr>
        <w:spacing w:after="0"/>
        <w:jc w:val="both"/>
        <w:rPr>
          <w:rFonts w:ascii="Times New Roman" w:hAnsi="Times New Roman" w:cs="Times New Roman"/>
          <w:bCs/>
          <w:sz w:val="24"/>
          <w:szCs w:val="24"/>
        </w:rPr>
      </w:pPr>
      <w:r w:rsidRPr="003F59C2">
        <w:rPr>
          <w:rFonts w:ascii="Times New Roman" w:hAnsi="Times New Roman" w:cs="Times New Roman"/>
          <w:bCs/>
          <w:sz w:val="24"/>
          <w:szCs w:val="24"/>
        </w:rPr>
        <w:t>V súlade s ustanoveniami v STN 92 0202-1 je potreba prenosných hasiacich prístrojov pre jednotlivé požiarne úseky stanovená výpočtom.</w:t>
      </w:r>
    </w:p>
    <w:p w:rsidR="003F59C2" w:rsidRPr="003F59C2" w:rsidRDefault="003F59C2" w:rsidP="003F59C2">
      <w:pPr>
        <w:tabs>
          <w:tab w:val="left" w:pos="2552"/>
        </w:tabs>
        <w:spacing w:after="0"/>
        <w:jc w:val="both"/>
        <w:rPr>
          <w:rFonts w:ascii="Times New Roman" w:hAnsi="Times New Roman" w:cs="Times New Roman"/>
          <w:sz w:val="24"/>
          <w:szCs w:val="24"/>
        </w:rPr>
      </w:pPr>
      <w:r w:rsidRPr="003F59C2">
        <w:rPr>
          <w:rFonts w:ascii="Times New Roman" w:hAnsi="Times New Roman" w:cs="Times New Roman"/>
          <w:sz w:val="24"/>
          <w:szCs w:val="24"/>
        </w:rPr>
        <w:t xml:space="preserve">Pre prvý zásah v prípade požiaru sú k dispozícii </w:t>
      </w:r>
      <w:r w:rsidRPr="003F59C2">
        <w:rPr>
          <w:rFonts w:ascii="Times New Roman" w:hAnsi="Times New Roman" w:cs="Times New Roman"/>
          <w:b/>
          <w:bCs/>
          <w:sz w:val="24"/>
          <w:szCs w:val="24"/>
        </w:rPr>
        <w:t>ručné hasiace prístroje</w:t>
      </w:r>
      <w:r w:rsidRPr="003F59C2">
        <w:rPr>
          <w:rFonts w:ascii="Times New Roman" w:hAnsi="Times New Roman" w:cs="Times New Roman"/>
          <w:sz w:val="24"/>
          <w:szCs w:val="24"/>
        </w:rPr>
        <w:t>. Umiestnenie hasiacich prístrojov a ich osadenie musí byť v zmysle vyhlášky MV SR č.719/2002 Z. z. Ručné hasiace prístroje sú navrhnuté také, ktorých použitím nebude spôsobená škoda  a pri znalosti ich použitia sú úplne bezpečné.</w:t>
      </w:r>
    </w:p>
    <w:p w:rsidR="00C77742" w:rsidRDefault="003F59C2" w:rsidP="00C77742">
      <w:pPr>
        <w:spacing w:after="0"/>
        <w:jc w:val="both"/>
        <w:rPr>
          <w:rFonts w:ascii="Times New Roman" w:hAnsi="Times New Roman" w:cs="Times New Roman"/>
          <w:bCs/>
          <w:sz w:val="24"/>
          <w:szCs w:val="24"/>
        </w:rPr>
      </w:pPr>
      <w:r w:rsidRPr="003F59C2">
        <w:rPr>
          <w:rFonts w:ascii="Times New Roman" w:hAnsi="Times New Roman" w:cs="Times New Roman"/>
          <w:bCs/>
          <w:sz w:val="24"/>
          <w:szCs w:val="24"/>
        </w:rPr>
        <w:t>V súlade s ustanoveniami v STN 92 0202-1 je potreba prenosných hasiacich prístrojov pre jednotlivé priestory  požiarnych  úsekov posudzovanej časti stavby stanovená výpočtom viď. príloha.</w:t>
      </w:r>
    </w:p>
    <w:p w:rsidR="00953B33" w:rsidRDefault="00C77742" w:rsidP="003F59C2">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p>
    <w:p w:rsidR="003F59C2" w:rsidRDefault="003F59C2" w:rsidP="003F59C2">
      <w:pPr>
        <w:spacing w:after="0"/>
        <w:jc w:val="both"/>
        <w:rPr>
          <w:rFonts w:ascii="Times New Roman" w:hAnsi="Times New Roman" w:cs="Times New Roman"/>
          <w:sz w:val="24"/>
          <w:szCs w:val="24"/>
        </w:rPr>
      </w:pPr>
      <w:r w:rsidRPr="003F59C2">
        <w:rPr>
          <w:rFonts w:ascii="Times New Roman" w:hAnsi="Times New Roman" w:cs="Times New Roman"/>
          <w:b/>
          <w:sz w:val="24"/>
          <w:szCs w:val="24"/>
        </w:rPr>
        <w:t>Zásobovanie vodou na hasenie požiarov</w:t>
      </w:r>
      <w:r>
        <w:rPr>
          <w:rFonts w:ascii="Times New Roman" w:hAnsi="Times New Roman" w:cs="Times New Roman"/>
          <w:b/>
          <w:sz w:val="24"/>
          <w:szCs w:val="24"/>
        </w:rPr>
        <w:t xml:space="preserve"> </w:t>
      </w:r>
      <w:r>
        <w:rPr>
          <w:rFonts w:ascii="Times New Roman" w:hAnsi="Times New Roman" w:cs="Times New Roman"/>
          <w:sz w:val="24"/>
          <w:szCs w:val="24"/>
        </w:rPr>
        <w:t>STN 92 0400</w:t>
      </w:r>
    </w:p>
    <w:p w:rsidR="00BF2B48" w:rsidRPr="00BF2B48" w:rsidRDefault="00BF2B48" w:rsidP="00FA014C">
      <w:pPr>
        <w:spacing w:after="0"/>
        <w:jc w:val="both"/>
        <w:rPr>
          <w:rFonts w:ascii="Times New Roman" w:hAnsi="Times New Roman" w:cs="Times New Roman"/>
          <w:b/>
          <w:sz w:val="24"/>
          <w:szCs w:val="24"/>
        </w:rPr>
      </w:pPr>
      <w:r w:rsidRPr="00BF2B48">
        <w:rPr>
          <w:rFonts w:ascii="Times New Roman" w:hAnsi="Times New Roman" w:cs="Times New Roman"/>
          <w:b/>
          <w:sz w:val="24"/>
          <w:szCs w:val="24"/>
        </w:rPr>
        <w:t xml:space="preserve">Vnútorné hadicové zariadenie </w:t>
      </w:r>
    </w:p>
    <w:p w:rsidR="003F59C2" w:rsidRDefault="00C77742" w:rsidP="00FA014C">
      <w:pPr>
        <w:spacing w:after="0"/>
        <w:jc w:val="both"/>
        <w:rPr>
          <w:rFonts w:ascii="Times New Roman" w:hAnsi="Times New Roman" w:cs="Times New Roman"/>
          <w:sz w:val="24"/>
          <w:szCs w:val="24"/>
        </w:rPr>
      </w:pPr>
      <w:r>
        <w:rPr>
          <w:rFonts w:ascii="Times New Roman" w:hAnsi="Times New Roman" w:cs="Times New Roman"/>
          <w:sz w:val="24"/>
          <w:szCs w:val="24"/>
        </w:rPr>
        <w:t xml:space="preserve">V zmysle STN 92 0400 </w:t>
      </w:r>
      <w:r w:rsidR="00A82471">
        <w:rPr>
          <w:rFonts w:ascii="Times New Roman" w:hAnsi="Times New Roman" w:cs="Times New Roman"/>
          <w:sz w:val="24"/>
          <w:szCs w:val="24"/>
        </w:rPr>
        <w:t xml:space="preserve">ods.5.5.2 sa požaduje zriadenie vnútorného hadicového zariadenia – </w:t>
      </w:r>
      <w:r w:rsidR="00A82471" w:rsidRPr="00F72AB0">
        <w:rPr>
          <w:rFonts w:ascii="Times New Roman" w:hAnsi="Times New Roman" w:cs="Times New Roman"/>
          <w:b/>
          <w:sz w:val="24"/>
          <w:szCs w:val="24"/>
        </w:rPr>
        <w:t xml:space="preserve">hadicový </w:t>
      </w:r>
      <w:proofErr w:type="spellStart"/>
      <w:r w:rsidR="00A82471" w:rsidRPr="00F72AB0">
        <w:rPr>
          <w:rFonts w:ascii="Times New Roman" w:hAnsi="Times New Roman" w:cs="Times New Roman"/>
          <w:b/>
          <w:sz w:val="24"/>
          <w:szCs w:val="24"/>
        </w:rPr>
        <w:t>naviják</w:t>
      </w:r>
      <w:proofErr w:type="spellEnd"/>
      <w:r w:rsidR="00A82471" w:rsidRPr="00F72AB0">
        <w:rPr>
          <w:rFonts w:ascii="Times New Roman" w:hAnsi="Times New Roman" w:cs="Times New Roman"/>
          <w:b/>
          <w:sz w:val="24"/>
          <w:szCs w:val="24"/>
        </w:rPr>
        <w:t xml:space="preserve"> s tvarovo stálou hadicou s menovitou svetlosťou 25mm</w:t>
      </w:r>
      <w:r w:rsidR="00A82471">
        <w:rPr>
          <w:rFonts w:ascii="Times New Roman" w:hAnsi="Times New Roman" w:cs="Times New Roman"/>
          <w:sz w:val="24"/>
          <w:szCs w:val="24"/>
        </w:rPr>
        <w:t>, s minimálnym priemerom hadice 10mm alebo s minimálnym prietokom Q=59 l.min</w:t>
      </w:r>
      <w:r w:rsidR="00A82471" w:rsidRPr="00A82471">
        <w:rPr>
          <w:rFonts w:ascii="Times New Roman" w:hAnsi="Times New Roman" w:cs="Times New Roman"/>
          <w:sz w:val="24"/>
          <w:szCs w:val="24"/>
          <w:vertAlign w:val="superscript"/>
        </w:rPr>
        <w:t>-1</w:t>
      </w:r>
      <w:r w:rsidR="00A82471">
        <w:rPr>
          <w:rFonts w:ascii="Times New Roman" w:hAnsi="Times New Roman" w:cs="Times New Roman"/>
          <w:sz w:val="24"/>
          <w:szCs w:val="24"/>
        </w:rPr>
        <w:t xml:space="preserve">, pri tlaku 0,2 </w:t>
      </w:r>
      <w:proofErr w:type="spellStart"/>
      <w:r w:rsidR="00A82471">
        <w:rPr>
          <w:rFonts w:ascii="Times New Roman" w:hAnsi="Times New Roman" w:cs="Times New Roman"/>
          <w:sz w:val="24"/>
          <w:szCs w:val="24"/>
        </w:rPr>
        <w:t>MPa</w:t>
      </w:r>
      <w:proofErr w:type="spellEnd"/>
      <w:r w:rsidR="00A82471">
        <w:rPr>
          <w:rFonts w:ascii="Times New Roman" w:hAnsi="Times New Roman" w:cs="Times New Roman"/>
          <w:sz w:val="24"/>
          <w:szCs w:val="24"/>
        </w:rPr>
        <w:t>. Umiestnenie hadicovýc</w:t>
      </w:r>
      <w:r w:rsidR="009B3546">
        <w:rPr>
          <w:rFonts w:ascii="Times New Roman" w:hAnsi="Times New Roman" w:cs="Times New Roman"/>
          <w:sz w:val="24"/>
          <w:szCs w:val="24"/>
        </w:rPr>
        <w:t xml:space="preserve">h </w:t>
      </w:r>
      <w:proofErr w:type="spellStart"/>
      <w:r w:rsidR="009B3546">
        <w:rPr>
          <w:rFonts w:ascii="Times New Roman" w:hAnsi="Times New Roman" w:cs="Times New Roman"/>
          <w:sz w:val="24"/>
          <w:szCs w:val="24"/>
        </w:rPr>
        <w:t>navijákov</w:t>
      </w:r>
      <w:proofErr w:type="spellEnd"/>
      <w:r w:rsidR="009B3546">
        <w:rPr>
          <w:rFonts w:ascii="Times New Roman" w:hAnsi="Times New Roman" w:cs="Times New Roman"/>
          <w:sz w:val="24"/>
          <w:szCs w:val="24"/>
        </w:rPr>
        <w:t xml:space="preserve"> je zrejm</w:t>
      </w:r>
      <w:r w:rsidR="00A82471">
        <w:rPr>
          <w:rFonts w:ascii="Times New Roman" w:hAnsi="Times New Roman" w:cs="Times New Roman"/>
          <w:sz w:val="24"/>
          <w:szCs w:val="24"/>
        </w:rPr>
        <w:t xml:space="preserve">é z výkresovej časti PD. </w:t>
      </w:r>
    </w:p>
    <w:p w:rsidR="00F72AB0" w:rsidRDefault="00A82471" w:rsidP="00FA014C">
      <w:pPr>
        <w:spacing w:after="0"/>
        <w:jc w:val="both"/>
        <w:rPr>
          <w:rFonts w:ascii="Times New Roman" w:hAnsi="Times New Roman" w:cs="Times New Roman"/>
          <w:sz w:val="24"/>
          <w:szCs w:val="24"/>
        </w:rPr>
      </w:pPr>
      <w:r>
        <w:rPr>
          <w:rFonts w:ascii="Times New Roman" w:hAnsi="Times New Roman" w:cs="Times New Roman"/>
          <w:sz w:val="24"/>
          <w:szCs w:val="24"/>
        </w:rPr>
        <w:t xml:space="preserve">Hadicové </w:t>
      </w:r>
      <w:proofErr w:type="spellStart"/>
      <w:r>
        <w:rPr>
          <w:rFonts w:ascii="Times New Roman" w:hAnsi="Times New Roman" w:cs="Times New Roman"/>
          <w:sz w:val="24"/>
          <w:szCs w:val="24"/>
        </w:rPr>
        <w:t>navijáky</w:t>
      </w:r>
      <w:proofErr w:type="spellEnd"/>
      <w:r>
        <w:rPr>
          <w:rFonts w:ascii="Times New Roman" w:hAnsi="Times New Roman" w:cs="Times New Roman"/>
          <w:sz w:val="24"/>
          <w:szCs w:val="24"/>
        </w:rPr>
        <w:t xml:space="preserve"> sa navrhujú s automatickým ovládaním, ktoré pozostáva z </w:t>
      </w:r>
      <w:proofErr w:type="spellStart"/>
      <w:r>
        <w:rPr>
          <w:rFonts w:ascii="Times New Roman" w:hAnsi="Times New Roman" w:cs="Times New Roman"/>
          <w:sz w:val="24"/>
          <w:szCs w:val="24"/>
        </w:rPr>
        <w:t>navijáku</w:t>
      </w:r>
      <w:proofErr w:type="spellEnd"/>
      <w:r>
        <w:rPr>
          <w:rFonts w:ascii="Times New Roman" w:hAnsi="Times New Roman" w:cs="Times New Roman"/>
          <w:sz w:val="24"/>
          <w:szCs w:val="24"/>
        </w:rPr>
        <w:t xml:space="preserve"> s prívodom vody stredom, z automaticky ovládaného prítokového ventilu, z tvarovo stálej hadice s dĺžkou 30 metrov a z uzatvárateľnej prúdnice. Ak bude skriňa hadicového zariadenia pri prevádzkovaní objektu uzamknutá, musí byť vybavená zariadením na otváranie v prípade núdze. </w:t>
      </w:r>
      <w:r w:rsidR="00F72AB0">
        <w:rPr>
          <w:rFonts w:ascii="Times New Roman" w:hAnsi="Times New Roman" w:cs="Times New Roman"/>
          <w:sz w:val="24"/>
          <w:szCs w:val="24"/>
        </w:rPr>
        <w:t xml:space="preserve">Hadicové zariadenia musia byť umiestnené tak, aby uzatváracia armatúra alebo uzatvárací ventil bol vo výške najviac 1,3 metra nad podlahou a aby bol trvale voľný komunikačný priestor. </w:t>
      </w:r>
      <w:r>
        <w:rPr>
          <w:rFonts w:ascii="Times New Roman" w:hAnsi="Times New Roman" w:cs="Times New Roman"/>
          <w:sz w:val="24"/>
          <w:szCs w:val="24"/>
        </w:rPr>
        <w:t>Hadicové zariadenia musia byť chránené proti zamrznutiu</w:t>
      </w:r>
      <w:r w:rsidR="00F72AB0">
        <w:rPr>
          <w:rFonts w:ascii="Times New Roman" w:hAnsi="Times New Roman" w:cs="Times New Roman"/>
          <w:sz w:val="24"/>
          <w:szCs w:val="24"/>
        </w:rPr>
        <w:t xml:space="preserve">. </w:t>
      </w:r>
    </w:p>
    <w:p w:rsidR="00BF2B48" w:rsidRPr="00BF2B48" w:rsidRDefault="00BF2B48" w:rsidP="00FA014C">
      <w:pPr>
        <w:spacing w:after="0"/>
        <w:jc w:val="both"/>
        <w:rPr>
          <w:rFonts w:ascii="Times New Roman" w:hAnsi="Times New Roman" w:cs="Times New Roman"/>
          <w:b/>
          <w:sz w:val="24"/>
          <w:szCs w:val="24"/>
        </w:rPr>
      </w:pPr>
      <w:r w:rsidRPr="00BF2B48">
        <w:rPr>
          <w:rFonts w:ascii="Times New Roman" w:hAnsi="Times New Roman" w:cs="Times New Roman"/>
          <w:b/>
          <w:sz w:val="24"/>
          <w:szCs w:val="24"/>
        </w:rPr>
        <w:t>Vonkajší hydrant</w:t>
      </w:r>
    </w:p>
    <w:p w:rsidR="00F72AB0" w:rsidRDefault="00D2548B" w:rsidP="00FA014C">
      <w:pPr>
        <w:spacing w:after="0"/>
        <w:jc w:val="both"/>
        <w:rPr>
          <w:rFonts w:ascii="Times New Roman" w:hAnsi="Times New Roman" w:cs="Times New Roman"/>
          <w:sz w:val="24"/>
          <w:szCs w:val="24"/>
        </w:rPr>
      </w:pPr>
      <w:r>
        <w:rPr>
          <w:rFonts w:ascii="Times New Roman" w:hAnsi="Times New Roman" w:cs="Times New Roman"/>
          <w:sz w:val="24"/>
          <w:szCs w:val="24"/>
        </w:rPr>
        <w:t>Pre zabezpečenie vody na hasenie požiarov bude slúžiť jestvujúci nadzemný hydrant</w:t>
      </w:r>
      <w:r w:rsidR="00F72AB0">
        <w:rPr>
          <w:rFonts w:ascii="Times New Roman" w:hAnsi="Times New Roman" w:cs="Times New Roman"/>
          <w:sz w:val="24"/>
          <w:szCs w:val="24"/>
        </w:rPr>
        <w:t xml:space="preserve"> </w:t>
      </w:r>
      <w:r>
        <w:rPr>
          <w:rFonts w:ascii="Times New Roman" w:hAnsi="Times New Roman" w:cs="Times New Roman"/>
          <w:b/>
          <w:sz w:val="24"/>
          <w:szCs w:val="24"/>
        </w:rPr>
        <w:t>DN 8</w:t>
      </w:r>
      <w:r w:rsidR="00F72AB0" w:rsidRPr="00BF2B48">
        <w:rPr>
          <w:rFonts w:ascii="Times New Roman" w:hAnsi="Times New Roman" w:cs="Times New Roman"/>
          <w:b/>
          <w:sz w:val="24"/>
          <w:szCs w:val="24"/>
        </w:rPr>
        <w:t>0mm</w:t>
      </w:r>
      <w:r w:rsidR="00BF2B48">
        <w:rPr>
          <w:rFonts w:ascii="Times New Roman" w:hAnsi="Times New Roman" w:cs="Times New Roman"/>
          <w:sz w:val="24"/>
          <w:szCs w:val="24"/>
        </w:rPr>
        <w:t xml:space="preserve">, </w:t>
      </w:r>
      <w:r w:rsidR="008F00DF">
        <w:rPr>
          <w:rFonts w:ascii="Times New Roman" w:hAnsi="Times New Roman" w:cs="Times New Roman"/>
          <w:sz w:val="24"/>
          <w:szCs w:val="24"/>
        </w:rPr>
        <w:t xml:space="preserve">Tento je umiestnený pri škole cca </w:t>
      </w:r>
      <w:r>
        <w:rPr>
          <w:rFonts w:ascii="Times New Roman" w:hAnsi="Times New Roman" w:cs="Times New Roman"/>
          <w:sz w:val="24"/>
          <w:szCs w:val="24"/>
        </w:rPr>
        <w:t>39</w:t>
      </w:r>
      <w:r w:rsidR="008F00DF">
        <w:rPr>
          <w:rFonts w:ascii="Times New Roman" w:hAnsi="Times New Roman" w:cs="Times New Roman"/>
          <w:sz w:val="24"/>
          <w:szCs w:val="24"/>
        </w:rPr>
        <w:t xml:space="preserve"> metrov od budovy.</w:t>
      </w:r>
      <w:r w:rsidR="00F72AB0">
        <w:rPr>
          <w:rFonts w:ascii="Times New Roman" w:hAnsi="Times New Roman" w:cs="Times New Roman"/>
          <w:sz w:val="24"/>
          <w:szCs w:val="24"/>
        </w:rPr>
        <w:t xml:space="preserve"> </w:t>
      </w:r>
    </w:p>
    <w:p w:rsidR="0070646E" w:rsidRDefault="0070646E" w:rsidP="00BF2B48">
      <w:pPr>
        <w:spacing w:after="0"/>
        <w:jc w:val="both"/>
        <w:rPr>
          <w:rFonts w:ascii="Times New Roman" w:hAnsi="Times New Roman" w:cs="Times New Roman"/>
          <w:sz w:val="24"/>
          <w:szCs w:val="24"/>
        </w:rPr>
      </w:pPr>
    </w:p>
    <w:p w:rsidR="0070646E" w:rsidRPr="0070646E" w:rsidRDefault="0070646E" w:rsidP="00BF2B48">
      <w:pPr>
        <w:spacing w:after="0"/>
        <w:jc w:val="both"/>
        <w:rPr>
          <w:rFonts w:ascii="Times New Roman" w:hAnsi="Times New Roman" w:cs="Times New Roman"/>
          <w:sz w:val="24"/>
          <w:szCs w:val="24"/>
        </w:rPr>
      </w:pPr>
      <w:r w:rsidRPr="0070646E">
        <w:rPr>
          <w:rFonts w:ascii="Times New Roman" w:hAnsi="Times New Roman" w:cs="Times New Roman"/>
          <w:b/>
          <w:sz w:val="24"/>
          <w:szCs w:val="24"/>
        </w:rPr>
        <w:t>Vonkajšia zásahová cesta</w:t>
      </w:r>
    </w:p>
    <w:p w:rsidR="00735C22" w:rsidRDefault="00735C22" w:rsidP="00BF2B48">
      <w:pPr>
        <w:spacing w:after="0"/>
        <w:jc w:val="both"/>
        <w:rPr>
          <w:rFonts w:ascii="Times New Roman" w:hAnsi="Times New Roman" w:cs="Times New Roman"/>
          <w:sz w:val="24"/>
          <w:szCs w:val="24"/>
        </w:rPr>
      </w:pPr>
      <w:r>
        <w:rPr>
          <w:rFonts w:ascii="Times New Roman" w:hAnsi="Times New Roman" w:cs="Times New Roman"/>
          <w:sz w:val="24"/>
          <w:szCs w:val="24"/>
        </w:rPr>
        <w:t>Podľa vyhl.94/2004 §86 objekt MŠ musí mať vonkajšiu zásahovú cestu.</w:t>
      </w:r>
    </w:p>
    <w:p w:rsidR="0070646E" w:rsidRPr="00735C22" w:rsidRDefault="00735C22" w:rsidP="00BF2B48">
      <w:pPr>
        <w:spacing w:after="0"/>
        <w:jc w:val="both"/>
        <w:rPr>
          <w:rFonts w:ascii="Times New Roman" w:hAnsi="Times New Roman" w:cs="Times New Roman"/>
          <w:sz w:val="24"/>
          <w:szCs w:val="24"/>
        </w:rPr>
      </w:pPr>
      <w:r>
        <w:rPr>
          <w:rFonts w:ascii="Times New Roman" w:hAnsi="Times New Roman" w:cs="Times New Roman"/>
          <w:sz w:val="24"/>
          <w:szCs w:val="24"/>
        </w:rPr>
        <w:t>Požiarny rebrík je navrhnutý zo severnej strany</w:t>
      </w:r>
      <w:r w:rsidR="0070646E" w:rsidRPr="00735C22">
        <w:rPr>
          <w:rFonts w:ascii="Times New Roman" w:hAnsi="Times New Roman" w:cs="Times New Roman"/>
          <w:sz w:val="24"/>
          <w:szCs w:val="24"/>
        </w:rPr>
        <w:t xml:space="preserve"> priečelia </w:t>
      </w:r>
      <w:r>
        <w:rPr>
          <w:rFonts w:ascii="Times New Roman" w:hAnsi="Times New Roman" w:cs="Times New Roman"/>
          <w:sz w:val="24"/>
          <w:szCs w:val="24"/>
        </w:rPr>
        <w:t>budovy</w:t>
      </w:r>
      <w:r w:rsidR="0070646E" w:rsidRPr="00735C22">
        <w:rPr>
          <w:rFonts w:ascii="Times New Roman" w:hAnsi="Times New Roman" w:cs="Times New Roman"/>
          <w:sz w:val="24"/>
          <w:szCs w:val="24"/>
        </w:rPr>
        <w:t>.</w:t>
      </w:r>
    </w:p>
    <w:p w:rsidR="003F59C2" w:rsidRPr="0070646E" w:rsidRDefault="003F59C2" w:rsidP="00070D30">
      <w:pPr>
        <w:spacing w:after="0"/>
        <w:jc w:val="both"/>
        <w:rPr>
          <w:rFonts w:ascii="Times New Roman" w:hAnsi="Times New Roman" w:cs="Times New Roman"/>
          <w:sz w:val="24"/>
          <w:szCs w:val="24"/>
        </w:rPr>
      </w:pPr>
    </w:p>
    <w:p w:rsidR="00B40709" w:rsidRDefault="0070646E" w:rsidP="00070D30">
      <w:pPr>
        <w:spacing w:after="0"/>
        <w:jc w:val="both"/>
        <w:rPr>
          <w:rFonts w:ascii="Times New Roman" w:hAnsi="Times New Roman" w:cs="Times New Roman"/>
          <w:b/>
          <w:sz w:val="24"/>
          <w:szCs w:val="24"/>
        </w:rPr>
      </w:pPr>
      <w:r>
        <w:rPr>
          <w:rFonts w:ascii="Times New Roman" w:hAnsi="Times New Roman" w:cs="Times New Roman"/>
          <w:b/>
          <w:sz w:val="24"/>
          <w:szCs w:val="24"/>
        </w:rPr>
        <w:t>Vnútorná zásahová cesta</w:t>
      </w:r>
    </w:p>
    <w:p w:rsidR="0070646E" w:rsidRDefault="0070646E" w:rsidP="00070D3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V zmysle </w:t>
      </w:r>
      <w:proofErr w:type="spellStart"/>
      <w:r>
        <w:rPr>
          <w:rFonts w:ascii="Times New Roman" w:hAnsi="Times New Roman" w:cs="Times New Roman"/>
          <w:sz w:val="24"/>
          <w:szCs w:val="24"/>
        </w:rPr>
        <w:t>vyhl.MV</w:t>
      </w:r>
      <w:proofErr w:type="spellEnd"/>
      <w:r>
        <w:rPr>
          <w:rFonts w:ascii="Times New Roman" w:hAnsi="Times New Roman" w:cs="Times New Roman"/>
          <w:sz w:val="24"/>
          <w:szCs w:val="24"/>
        </w:rPr>
        <w:t xml:space="preserve"> SR 94/2004 </w:t>
      </w:r>
      <w:proofErr w:type="spellStart"/>
      <w:r>
        <w:rPr>
          <w:rFonts w:ascii="Times New Roman" w:hAnsi="Times New Roman" w:cs="Times New Roman"/>
          <w:sz w:val="24"/>
          <w:szCs w:val="24"/>
        </w:rPr>
        <w:t>Z.z</w:t>
      </w:r>
      <w:proofErr w:type="spellEnd"/>
      <w:r>
        <w:rPr>
          <w:rFonts w:ascii="Times New Roman" w:hAnsi="Times New Roman" w:cs="Times New Roman"/>
          <w:sz w:val="24"/>
          <w:szCs w:val="24"/>
        </w:rPr>
        <w:t xml:space="preserve">. §84 odst.1 v znení neskorších predpisov sa v posudzovanom objekte </w:t>
      </w:r>
      <w:r w:rsidRPr="00953B33">
        <w:rPr>
          <w:rFonts w:ascii="Times New Roman" w:hAnsi="Times New Roman" w:cs="Times New Roman"/>
          <w:b/>
          <w:sz w:val="24"/>
          <w:szCs w:val="24"/>
        </w:rPr>
        <w:t>nemusí</w:t>
      </w:r>
      <w:r>
        <w:rPr>
          <w:rFonts w:ascii="Times New Roman" w:hAnsi="Times New Roman" w:cs="Times New Roman"/>
          <w:sz w:val="24"/>
          <w:szCs w:val="24"/>
        </w:rPr>
        <w:t xml:space="preserve"> zriadiť vnútorná zásahová cesta.</w:t>
      </w:r>
    </w:p>
    <w:p w:rsidR="00953B33" w:rsidRDefault="00953B33" w:rsidP="00070D30">
      <w:pPr>
        <w:spacing w:after="0"/>
        <w:jc w:val="both"/>
        <w:rPr>
          <w:rFonts w:ascii="Times New Roman" w:hAnsi="Times New Roman" w:cs="Times New Roman"/>
          <w:b/>
          <w:sz w:val="24"/>
          <w:szCs w:val="24"/>
        </w:rPr>
      </w:pPr>
    </w:p>
    <w:p w:rsidR="0070646E" w:rsidRPr="0070646E" w:rsidRDefault="0070646E" w:rsidP="00070D30">
      <w:pPr>
        <w:spacing w:after="0"/>
        <w:jc w:val="both"/>
        <w:rPr>
          <w:rFonts w:ascii="Times New Roman" w:hAnsi="Times New Roman" w:cs="Times New Roman"/>
          <w:b/>
          <w:sz w:val="24"/>
          <w:szCs w:val="24"/>
        </w:rPr>
      </w:pPr>
      <w:r w:rsidRPr="0070646E">
        <w:rPr>
          <w:rFonts w:ascii="Times New Roman" w:hAnsi="Times New Roman" w:cs="Times New Roman"/>
          <w:b/>
          <w:sz w:val="24"/>
          <w:szCs w:val="24"/>
        </w:rPr>
        <w:t>Elektrická požiarna signalizácia</w:t>
      </w:r>
    </w:p>
    <w:p w:rsidR="00B40709" w:rsidRDefault="0070646E" w:rsidP="00070D30">
      <w:pPr>
        <w:spacing w:after="0"/>
        <w:jc w:val="both"/>
        <w:rPr>
          <w:rFonts w:ascii="Times New Roman" w:hAnsi="Times New Roman" w:cs="Times New Roman"/>
          <w:sz w:val="24"/>
          <w:szCs w:val="24"/>
        </w:rPr>
      </w:pPr>
      <w:r w:rsidRPr="0070646E">
        <w:rPr>
          <w:rFonts w:ascii="Times New Roman" w:hAnsi="Times New Roman" w:cs="Times New Roman"/>
          <w:sz w:val="24"/>
          <w:szCs w:val="24"/>
        </w:rPr>
        <w:t>V zmysle vyhl. MV SR 94/2004 §88</w:t>
      </w:r>
      <w:r>
        <w:rPr>
          <w:rFonts w:ascii="Times New Roman" w:hAnsi="Times New Roman" w:cs="Times New Roman"/>
          <w:sz w:val="24"/>
          <w:szCs w:val="24"/>
        </w:rPr>
        <w:t xml:space="preserve"> sa </w:t>
      </w:r>
      <w:r w:rsidRPr="00A1263A">
        <w:rPr>
          <w:rFonts w:ascii="Times New Roman" w:hAnsi="Times New Roman" w:cs="Times New Roman"/>
          <w:b/>
          <w:sz w:val="24"/>
          <w:szCs w:val="24"/>
        </w:rPr>
        <w:t>nepožaduje</w:t>
      </w:r>
      <w:r>
        <w:rPr>
          <w:rFonts w:ascii="Times New Roman" w:hAnsi="Times New Roman" w:cs="Times New Roman"/>
          <w:sz w:val="24"/>
          <w:szCs w:val="24"/>
        </w:rPr>
        <w:t xml:space="preserve"> zriadenie elektrickej požiarnej signalizácie.</w:t>
      </w:r>
    </w:p>
    <w:p w:rsidR="0070646E" w:rsidRDefault="0070646E" w:rsidP="00070D30">
      <w:pPr>
        <w:spacing w:after="0"/>
        <w:jc w:val="both"/>
        <w:rPr>
          <w:rFonts w:ascii="Times New Roman" w:hAnsi="Times New Roman" w:cs="Times New Roman"/>
          <w:sz w:val="24"/>
          <w:szCs w:val="24"/>
        </w:rPr>
      </w:pPr>
    </w:p>
    <w:p w:rsidR="0070646E" w:rsidRPr="0070646E" w:rsidRDefault="0070646E" w:rsidP="00070D30">
      <w:pPr>
        <w:spacing w:after="0"/>
        <w:jc w:val="both"/>
        <w:rPr>
          <w:rFonts w:ascii="Times New Roman" w:hAnsi="Times New Roman" w:cs="Times New Roman"/>
          <w:b/>
          <w:sz w:val="24"/>
          <w:szCs w:val="24"/>
        </w:rPr>
      </w:pPr>
      <w:r w:rsidRPr="0070646E">
        <w:rPr>
          <w:rFonts w:ascii="Times New Roman" w:hAnsi="Times New Roman" w:cs="Times New Roman"/>
          <w:b/>
          <w:sz w:val="24"/>
          <w:szCs w:val="24"/>
        </w:rPr>
        <w:t>Hlasová signalizácia požiaru</w:t>
      </w:r>
    </w:p>
    <w:p w:rsidR="0070646E" w:rsidRDefault="0070646E" w:rsidP="0070646E">
      <w:pPr>
        <w:spacing w:after="0"/>
        <w:jc w:val="both"/>
        <w:rPr>
          <w:rFonts w:ascii="Times New Roman" w:hAnsi="Times New Roman" w:cs="Times New Roman"/>
          <w:sz w:val="24"/>
          <w:szCs w:val="24"/>
        </w:rPr>
      </w:pPr>
      <w:r w:rsidRPr="0070646E">
        <w:rPr>
          <w:rFonts w:ascii="Times New Roman" w:hAnsi="Times New Roman" w:cs="Times New Roman"/>
          <w:sz w:val="24"/>
          <w:szCs w:val="24"/>
        </w:rPr>
        <w:t>V zmysle vyhl. MV SR 94/2004 §</w:t>
      </w:r>
      <w:r>
        <w:rPr>
          <w:rFonts w:ascii="Times New Roman" w:hAnsi="Times New Roman" w:cs="Times New Roman"/>
          <w:sz w:val="24"/>
          <w:szCs w:val="24"/>
        </w:rPr>
        <w:t xml:space="preserve">90 sa v stavbe </w:t>
      </w:r>
      <w:r w:rsidRPr="00A1263A">
        <w:rPr>
          <w:rFonts w:ascii="Times New Roman" w:hAnsi="Times New Roman" w:cs="Times New Roman"/>
          <w:b/>
          <w:sz w:val="24"/>
          <w:szCs w:val="24"/>
        </w:rPr>
        <w:t>nepožaduje</w:t>
      </w:r>
      <w:r>
        <w:rPr>
          <w:rFonts w:ascii="Times New Roman" w:hAnsi="Times New Roman" w:cs="Times New Roman"/>
          <w:sz w:val="24"/>
          <w:szCs w:val="24"/>
        </w:rPr>
        <w:t xml:space="preserve"> zriadenie hlasovej signalizácie požiaru.</w:t>
      </w:r>
    </w:p>
    <w:p w:rsidR="00C51A28" w:rsidRPr="00B851B2" w:rsidRDefault="00C51A28" w:rsidP="00C51A28">
      <w:pPr>
        <w:pStyle w:val="Nadpis2"/>
        <w:numPr>
          <w:ilvl w:val="0"/>
          <w:numId w:val="0"/>
        </w:numPr>
        <w:spacing w:before="120"/>
        <w:jc w:val="left"/>
        <w:rPr>
          <w:bCs w:val="0"/>
          <w:iCs/>
        </w:rPr>
      </w:pPr>
      <w:proofErr w:type="spellStart"/>
      <w:r w:rsidRPr="00B851B2">
        <w:rPr>
          <w:bCs w:val="0"/>
          <w:iCs/>
        </w:rPr>
        <w:t>Stabilné</w:t>
      </w:r>
      <w:proofErr w:type="spellEnd"/>
      <w:r w:rsidRPr="00B851B2">
        <w:rPr>
          <w:bCs w:val="0"/>
          <w:iCs/>
        </w:rPr>
        <w:t xml:space="preserve"> </w:t>
      </w:r>
      <w:proofErr w:type="spellStart"/>
      <w:r w:rsidRPr="00B851B2">
        <w:rPr>
          <w:bCs w:val="0"/>
          <w:iCs/>
        </w:rPr>
        <w:t>hasiace</w:t>
      </w:r>
      <w:proofErr w:type="spellEnd"/>
      <w:r w:rsidRPr="00B851B2">
        <w:rPr>
          <w:bCs w:val="0"/>
          <w:iCs/>
        </w:rPr>
        <w:t xml:space="preserve"> </w:t>
      </w:r>
      <w:proofErr w:type="spellStart"/>
      <w:r w:rsidRPr="00B851B2">
        <w:rPr>
          <w:bCs w:val="0"/>
          <w:iCs/>
        </w:rPr>
        <w:t>zariadenie</w:t>
      </w:r>
      <w:proofErr w:type="spellEnd"/>
    </w:p>
    <w:p w:rsidR="00C51A28" w:rsidRDefault="00C51A28" w:rsidP="00C51A28">
      <w:pPr>
        <w:rPr>
          <w:rFonts w:ascii="Times New Roman" w:hAnsi="Times New Roman" w:cs="Times New Roman"/>
          <w:sz w:val="24"/>
          <w:szCs w:val="24"/>
          <w:lang w:eastAsia="cs-CZ"/>
        </w:rPr>
      </w:pPr>
      <w:r w:rsidRPr="00B851B2">
        <w:rPr>
          <w:rFonts w:ascii="Times New Roman" w:hAnsi="Times New Roman" w:cs="Times New Roman"/>
          <w:sz w:val="24"/>
          <w:szCs w:val="24"/>
          <w:lang w:eastAsia="cs-CZ"/>
        </w:rPr>
        <w:t xml:space="preserve">V súlade s § 87 vyhlášky č. 94/2004, </w:t>
      </w:r>
      <w:r w:rsidRPr="00A74704">
        <w:rPr>
          <w:rFonts w:ascii="Times New Roman" w:hAnsi="Times New Roman" w:cs="Times New Roman"/>
          <w:b/>
          <w:sz w:val="24"/>
          <w:szCs w:val="24"/>
          <w:lang w:eastAsia="cs-CZ"/>
        </w:rPr>
        <w:t xml:space="preserve">nemusí </w:t>
      </w:r>
      <w:r w:rsidRPr="00B851B2">
        <w:rPr>
          <w:rFonts w:ascii="Times New Roman" w:hAnsi="Times New Roman" w:cs="Times New Roman"/>
          <w:sz w:val="24"/>
          <w:szCs w:val="24"/>
          <w:lang w:eastAsia="cs-CZ"/>
        </w:rPr>
        <w:t xml:space="preserve">byť  stavba vybavená stabilným hasiacim </w:t>
      </w:r>
    </w:p>
    <w:p w:rsidR="00C51A28" w:rsidRDefault="00C51A28" w:rsidP="00C51A28">
      <w:pPr>
        <w:spacing w:after="0"/>
        <w:rPr>
          <w:rFonts w:ascii="Times New Roman" w:hAnsi="Times New Roman" w:cs="Times New Roman"/>
          <w:b/>
          <w:bCs/>
          <w:iCs/>
          <w:sz w:val="24"/>
          <w:szCs w:val="24"/>
        </w:rPr>
      </w:pPr>
      <w:r w:rsidRPr="00A74704">
        <w:rPr>
          <w:rFonts w:ascii="Times New Roman" w:hAnsi="Times New Roman" w:cs="Times New Roman"/>
          <w:b/>
          <w:bCs/>
          <w:iCs/>
          <w:sz w:val="24"/>
          <w:szCs w:val="24"/>
        </w:rPr>
        <w:t>Zariadenie na odvod dymu a tepla pri požiari</w:t>
      </w:r>
    </w:p>
    <w:p w:rsidR="00C51A28" w:rsidRDefault="00C51A28" w:rsidP="00C51A28">
      <w:pPr>
        <w:spacing w:after="0"/>
        <w:rPr>
          <w:rFonts w:ascii="Times New Roman" w:hAnsi="Times New Roman" w:cs="Times New Roman"/>
          <w:sz w:val="24"/>
          <w:szCs w:val="24"/>
          <w:lang w:eastAsia="cs-CZ"/>
        </w:rPr>
      </w:pPr>
      <w:r w:rsidRPr="00B851B2">
        <w:rPr>
          <w:rFonts w:ascii="Times New Roman" w:hAnsi="Times New Roman" w:cs="Times New Roman"/>
          <w:sz w:val="24"/>
          <w:szCs w:val="24"/>
          <w:lang w:eastAsia="cs-CZ"/>
        </w:rPr>
        <w:t xml:space="preserve">V súlade s § 92 vyhlášky č. 94/2004, </w:t>
      </w:r>
      <w:r w:rsidRPr="00A74704">
        <w:rPr>
          <w:rFonts w:ascii="Times New Roman" w:hAnsi="Times New Roman" w:cs="Times New Roman"/>
          <w:b/>
          <w:sz w:val="24"/>
          <w:szCs w:val="24"/>
          <w:lang w:eastAsia="cs-CZ"/>
        </w:rPr>
        <w:t>nemusí</w:t>
      </w:r>
      <w:r w:rsidRPr="00B851B2">
        <w:rPr>
          <w:rFonts w:ascii="Times New Roman" w:hAnsi="Times New Roman" w:cs="Times New Roman"/>
          <w:sz w:val="24"/>
          <w:szCs w:val="24"/>
          <w:lang w:eastAsia="cs-CZ"/>
        </w:rPr>
        <w:t xml:space="preserve"> byť  stavba vybavená zariadením na odvod dymu a tepla pri požiari.</w:t>
      </w:r>
    </w:p>
    <w:p w:rsidR="00C51A28" w:rsidRPr="00B40709" w:rsidRDefault="00C51A28" w:rsidP="00C51A28">
      <w:pPr>
        <w:spacing w:after="0"/>
        <w:rPr>
          <w:rFonts w:ascii="Times New Roman" w:hAnsi="Times New Roman" w:cs="Times New Roman"/>
          <w:b/>
          <w:bCs/>
          <w:iCs/>
          <w:sz w:val="24"/>
          <w:szCs w:val="24"/>
        </w:rPr>
      </w:pPr>
    </w:p>
    <w:p w:rsidR="00C51A28" w:rsidRPr="00A74704" w:rsidRDefault="00C51A28" w:rsidP="00C51A28">
      <w:pPr>
        <w:pStyle w:val="Nadpis2"/>
        <w:numPr>
          <w:ilvl w:val="0"/>
          <w:numId w:val="0"/>
        </w:numPr>
        <w:jc w:val="left"/>
        <w:rPr>
          <w:bCs w:val="0"/>
          <w:iCs/>
        </w:rPr>
      </w:pPr>
      <w:proofErr w:type="spellStart"/>
      <w:r w:rsidRPr="00A74704">
        <w:rPr>
          <w:bCs w:val="0"/>
          <w:iCs/>
        </w:rPr>
        <w:t>Núdzové</w:t>
      </w:r>
      <w:proofErr w:type="spellEnd"/>
      <w:r w:rsidRPr="00A74704">
        <w:rPr>
          <w:bCs w:val="0"/>
          <w:iCs/>
        </w:rPr>
        <w:t xml:space="preserve"> </w:t>
      </w:r>
      <w:proofErr w:type="spellStart"/>
      <w:r w:rsidRPr="00A74704">
        <w:rPr>
          <w:bCs w:val="0"/>
          <w:iCs/>
        </w:rPr>
        <w:t>osvetlenie</w:t>
      </w:r>
      <w:proofErr w:type="spellEnd"/>
    </w:p>
    <w:p w:rsidR="004B501C" w:rsidRDefault="00C51A28" w:rsidP="00953B33">
      <w:pPr>
        <w:pStyle w:val="Zkladntext2"/>
        <w:spacing w:after="0" w:line="240" w:lineRule="auto"/>
        <w:ind w:right="141"/>
      </w:pPr>
      <w:r w:rsidRPr="00B851B2">
        <w:t xml:space="preserve">V súlade s  § 73 vyhlášky č. 94/2004 </w:t>
      </w:r>
      <w:r>
        <w:t xml:space="preserve">odst.2 </w:t>
      </w:r>
      <w:r w:rsidRPr="00A74704">
        <w:rPr>
          <w:b/>
        </w:rPr>
        <w:t xml:space="preserve">musí </w:t>
      </w:r>
      <w:r w:rsidRPr="00B851B2">
        <w:t>byť v posudzovanej  stavbe zriadené núdzové osvetlenie</w:t>
      </w:r>
      <w:r>
        <w:t xml:space="preserve"> v</w:t>
      </w:r>
      <w:r w:rsidR="008F00DF">
        <w:t> </w:t>
      </w:r>
      <w:proofErr w:type="spellStart"/>
      <w:r>
        <w:t>miesnostiach</w:t>
      </w:r>
      <w:proofErr w:type="spellEnd"/>
      <w:r w:rsidR="008F00DF">
        <w:t>,</w:t>
      </w:r>
      <w:r>
        <w:t xml:space="preserve"> ktoré slúžia ako nechránené únikové cesty, čiastočne chránené únikové cesty a chránené únikové cesty.</w:t>
      </w:r>
    </w:p>
    <w:p w:rsidR="00953B33" w:rsidRPr="00953B33" w:rsidRDefault="00953B33" w:rsidP="00953B33">
      <w:pPr>
        <w:pStyle w:val="Zkladntext2"/>
        <w:spacing w:after="0" w:line="240" w:lineRule="auto"/>
        <w:ind w:right="141"/>
      </w:pPr>
    </w:p>
    <w:p w:rsidR="00C51A28" w:rsidRDefault="00C51A28" w:rsidP="00C51A28">
      <w:pPr>
        <w:spacing w:after="0"/>
        <w:jc w:val="both"/>
        <w:rPr>
          <w:rFonts w:ascii="Times New Roman" w:hAnsi="Times New Roman" w:cs="Times New Roman"/>
          <w:b/>
          <w:sz w:val="24"/>
          <w:szCs w:val="24"/>
        </w:rPr>
      </w:pPr>
      <w:r w:rsidRPr="00F871B3">
        <w:rPr>
          <w:rFonts w:ascii="Times New Roman" w:hAnsi="Times New Roman" w:cs="Times New Roman"/>
          <w:b/>
          <w:sz w:val="24"/>
          <w:szCs w:val="24"/>
        </w:rPr>
        <w:t>Nástupná plocha</w:t>
      </w:r>
    </w:p>
    <w:p w:rsidR="00C51A28" w:rsidRPr="00B851B2" w:rsidRDefault="00C51A28" w:rsidP="00C51A28">
      <w:pPr>
        <w:spacing w:after="0"/>
        <w:jc w:val="both"/>
        <w:rPr>
          <w:rFonts w:ascii="Times New Roman" w:hAnsi="Times New Roman" w:cs="Times New Roman"/>
          <w:sz w:val="24"/>
          <w:szCs w:val="24"/>
        </w:rPr>
      </w:pPr>
      <w:r w:rsidRPr="00C51A28">
        <w:rPr>
          <w:rFonts w:ascii="Times New Roman" w:hAnsi="Times New Roman" w:cs="Times New Roman"/>
          <w:sz w:val="24"/>
          <w:szCs w:val="24"/>
        </w:rPr>
        <w:t xml:space="preserve">Nástupná plocha </w:t>
      </w:r>
      <w:r w:rsidRPr="00735C22">
        <w:rPr>
          <w:rFonts w:ascii="Times New Roman" w:hAnsi="Times New Roman" w:cs="Times New Roman"/>
          <w:b/>
          <w:sz w:val="24"/>
          <w:szCs w:val="24"/>
        </w:rPr>
        <w:t>nemusí</w:t>
      </w:r>
      <w:r w:rsidRPr="00C51A28">
        <w:rPr>
          <w:rFonts w:ascii="Times New Roman" w:hAnsi="Times New Roman" w:cs="Times New Roman"/>
          <w:sz w:val="24"/>
          <w:szCs w:val="24"/>
        </w:rPr>
        <w:t xml:space="preserve"> byť</w:t>
      </w:r>
      <w:r w:rsidRPr="00B851B2">
        <w:rPr>
          <w:rFonts w:ascii="Times New Roman" w:hAnsi="Times New Roman" w:cs="Times New Roman"/>
          <w:sz w:val="24"/>
          <w:szCs w:val="24"/>
        </w:rPr>
        <w:t xml:space="preserve"> vybudovaná a umiestnená podľa § 83 odsek 2 a 3 vyhlášky MV SR č.94/2004. </w:t>
      </w:r>
    </w:p>
    <w:p w:rsidR="00C51A28" w:rsidRDefault="00C51A28" w:rsidP="0070646E">
      <w:pPr>
        <w:spacing w:after="0"/>
        <w:jc w:val="both"/>
        <w:rPr>
          <w:rFonts w:ascii="Times New Roman" w:hAnsi="Times New Roman" w:cs="Times New Roman"/>
          <w:sz w:val="24"/>
          <w:szCs w:val="24"/>
        </w:rPr>
      </w:pPr>
    </w:p>
    <w:p w:rsidR="00C51A28" w:rsidRPr="00C51A28" w:rsidRDefault="00C51A28" w:rsidP="0070646E">
      <w:pPr>
        <w:spacing w:after="0"/>
        <w:jc w:val="both"/>
        <w:rPr>
          <w:rFonts w:ascii="Times New Roman" w:hAnsi="Times New Roman" w:cs="Times New Roman"/>
          <w:b/>
          <w:sz w:val="24"/>
          <w:szCs w:val="24"/>
        </w:rPr>
      </w:pPr>
      <w:r w:rsidRPr="00C51A28">
        <w:rPr>
          <w:rFonts w:ascii="Times New Roman" w:hAnsi="Times New Roman" w:cs="Times New Roman"/>
          <w:b/>
          <w:sz w:val="24"/>
          <w:szCs w:val="24"/>
        </w:rPr>
        <w:t>Prístupová komunikácia</w:t>
      </w:r>
    </w:p>
    <w:p w:rsidR="00C51A28" w:rsidRDefault="00C51A28" w:rsidP="0070646E">
      <w:pPr>
        <w:spacing w:after="0"/>
        <w:jc w:val="both"/>
        <w:rPr>
          <w:rFonts w:ascii="Times New Roman" w:hAnsi="Times New Roman" w:cs="Times New Roman"/>
          <w:sz w:val="24"/>
          <w:szCs w:val="24"/>
        </w:rPr>
      </w:pPr>
      <w:r>
        <w:rPr>
          <w:rFonts w:ascii="Times New Roman" w:hAnsi="Times New Roman" w:cs="Times New Roman"/>
          <w:sz w:val="24"/>
          <w:szCs w:val="24"/>
        </w:rPr>
        <w:t xml:space="preserve">V súlade s §82 vyhl. </w:t>
      </w:r>
      <w:r w:rsidRPr="0070646E">
        <w:rPr>
          <w:rFonts w:ascii="Times New Roman" w:hAnsi="Times New Roman" w:cs="Times New Roman"/>
          <w:sz w:val="24"/>
          <w:szCs w:val="24"/>
        </w:rPr>
        <w:t>MV SR 94/2004</w:t>
      </w:r>
      <w:r>
        <w:rPr>
          <w:rFonts w:ascii="Times New Roman" w:hAnsi="Times New Roman" w:cs="Times New Roman"/>
          <w:sz w:val="24"/>
          <w:szCs w:val="24"/>
        </w:rPr>
        <w:t xml:space="preserve"> </w:t>
      </w:r>
      <w:proofErr w:type="spellStart"/>
      <w:r>
        <w:rPr>
          <w:rFonts w:ascii="Times New Roman" w:hAnsi="Times New Roman" w:cs="Times New Roman"/>
          <w:sz w:val="24"/>
          <w:szCs w:val="24"/>
        </w:rPr>
        <w:t>Z.z</w:t>
      </w:r>
      <w:proofErr w:type="spellEnd"/>
      <w:r>
        <w:rPr>
          <w:rFonts w:ascii="Times New Roman" w:hAnsi="Times New Roman" w:cs="Times New Roman"/>
          <w:sz w:val="24"/>
          <w:szCs w:val="24"/>
        </w:rPr>
        <w:t>. v znení neskorších predpisov vedie k stavbe prístupová komunikácia pre prípadný protipožiarny zásah.</w:t>
      </w:r>
    </w:p>
    <w:p w:rsidR="0070646E" w:rsidRPr="0070646E" w:rsidRDefault="0070646E" w:rsidP="00070D30">
      <w:pPr>
        <w:spacing w:after="0"/>
        <w:jc w:val="both"/>
        <w:rPr>
          <w:rFonts w:ascii="Times New Roman" w:hAnsi="Times New Roman" w:cs="Times New Roman"/>
          <w:sz w:val="24"/>
          <w:szCs w:val="24"/>
        </w:rPr>
      </w:pPr>
    </w:p>
    <w:p w:rsidR="00070D30" w:rsidRPr="00070D30" w:rsidRDefault="00070D30" w:rsidP="00070D30">
      <w:pPr>
        <w:spacing w:after="0"/>
        <w:jc w:val="both"/>
        <w:rPr>
          <w:rFonts w:ascii="Times New Roman" w:hAnsi="Times New Roman" w:cs="Times New Roman"/>
          <w:b/>
          <w:bCs/>
          <w:iCs/>
          <w:sz w:val="24"/>
          <w:szCs w:val="24"/>
        </w:rPr>
      </w:pPr>
      <w:r w:rsidRPr="00070D30">
        <w:rPr>
          <w:rFonts w:ascii="Times New Roman" w:hAnsi="Times New Roman" w:cs="Times New Roman"/>
          <w:b/>
          <w:bCs/>
          <w:iCs/>
          <w:sz w:val="24"/>
          <w:szCs w:val="24"/>
        </w:rPr>
        <w:t>Vykurovanie</w:t>
      </w:r>
    </w:p>
    <w:p w:rsidR="00070D30" w:rsidRDefault="00070D30" w:rsidP="00070D30">
      <w:pPr>
        <w:spacing w:after="0"/>
        <w:jc w:val="both"/>
        <w:rPr>
          <w:rFonts w:ascii="Times New Roman" w:hAnsi="Times New Roman" w:cs="Times New Roman"/>
          <w:sz w:val="24"/>
          <w:szCs w:val="24"/>
        </w:rPr>
      </w:pPr>
      <w:r w:rsidRPr="00070D30">
        <w:rPr>
          <w:rFonts w:ascii="Times New Roman" w:hAnsi="Times New Roman" w:cs="Times New Roman"/>
          <w:sz w:val="24"/>
          <w:szCs w:val="24"/>
        </w:rPr>
        <w:t xml:space="preserve">Posudzovaná stavba bude vykurovaná </w:t>
      </w:r>
      <w:r w:rsidR="004F7AB1">
        <w:rPr>
          <w:rFonts w:ascii="Times New Roman" w:hAnsi="Times New Roman" w:cs="Times New Roman"/>
          <w:sz w:val="24"/>
          <w:szCs w:val="24"/>
        </w:rPr>
        <w:t>z jestvujúcej kotolne, ktorá sa nachádza v</w:t>
      </w:r>
      <w:r w:rsidR="00735C22">
        <w:rPr>
          <w:rFonts w:ascii="Times New Roman" w:hAnsi="Times New Roman" w:cs="Times New Roman"/>
          <w:sz w:val="24"/>
          <w:szCs w:val="24"/>
        </w:rPr>
        <w:t> 1.PP</w:t>
      </w:r>
      <w:r w:rsidR="004F7AB1">
        <w:rPr>
          <w:rFonts w:ascii="Times New Roman" w:hAnsi="Times New Roman" w:cs="Times New Roman"/>
          <w:sz w:val="24"/>
          <w:szCs w:val="24"/>
        </w:rPr>
        <w:t>. Vykurovanie bude teplovodné</w:t>
      </w:r>
      <w:r w:rsidR="00735C22">
        <w:rPr>
          <w:rFonts w:ascii="Times New Roman" w:hAnsi="Times New Roman" w:cs="Times New Roman"/>
          <w:sz w:val="24"/>
          <w:szCs w:val="24"/>
        </w:rPr>
        <w:t xml:space="preserve"> - nízkoteplotné</w:t>
      </w:r>
      <w:r w:rsidR="004F7AB1">
        <w:rPr>
          <w:rFonts w:ascii="Times New Roman" w:hAnsi="Times New Roman" w:cs="Times New Roman"/>
          <w:sz w:val="24"/>
          <w:szCs w:val="24"/>
        </w:rPr>
        <w:t xml:space="preserve">, </w:t>
      </w:r>
      <w:r w:rsidR="00735C22">
        <w:rPr>
          <w:rFonts w:ascii="Times New Roman" w:hAnsi="Times New Roman" w:cs="Times New Roman"/>
          <w:sz w:val="24"/>
          <w:szCs w:val="24"/>
        </w:rPr>
        <w:t>podlahovým vykurovaním.</w:t>
      </w:r>
    </w:p>
    <w:p w:rsidR="005565C3" w:rsidRPr="00735C22" w:rsidRDefault="00A91DF0" w:rsidP="00070D30">
      <w:pPr>
        <w:spacing w:after="0"/>
        <w:jc w:val="both"/>
        <w:rPr>
          <w:rFonts w:ascii="Times New Roman" w:hAnsi="Times New Roman" w:cs="Times New Roman"/>
        </w:rPr>
      </w:pPr>
      <w:r w:rsidRPr="00735C22">
        <w:rPr>
          <w:rFonts w:ascii="Times New Roman" w:hAnsi="Times New Roman" w:cs="Times New Roman"/>
        </w:rPr>
        <w:t xml:space="preserve">Inštalácia akýchkoľvek tepelných spotrebičov musí byť v súlade s vyhl. MV SR č.401/2007 </w:t>
      </w:r>
      <w:proofErr w:type="spellStart"/>
      <w:r w:rsidRPr="00735C22">
        <w:rPr>
          <w:rFonts w:ascii="Times New Roman" w:hAnsi="Times New Roman" w:cs="Times New Roman"/>
        </w:rPr>
        <w:t>Z.z</w:t>
      </w:r>
      <w:proofErr w:type="spellEnd"/>
      <w:r w:rsidRPr="00735C22">
        <w:rPr>
          <w:rFonts w:ascii="Times New Roman" w:hAnsi="Times New Roman" w:cs="Times New Roman"/>
        </w:rPr>
        <w:t>. a pokynmi výrobcu. V zmysle tejto vyhlášky podľa prílohy č.1 je bezpečná vzdialenosť spotrebiča a dymovodu od stavebných materiálov triedy reakcie na oheň B,C,D,E alebo F, horľavých predmetov a horľavých látok určená pre spotrebiče podľa druhu paliva a elektrotepelné spotrebiče vo všetkých smeroch určená vzdialenosťou 200mm pre plynné a elektrotepelné, 800mm pre tuhé a 400mm pre kvapalné spotrebiče. Pre infražiariče na plynné palivo</w:t>
      </w:r>
      <w:r w:rsidR="00FE6A36" w:rsidRPr="00735C22">
        <w:rPr>
          <w:rFonts w:ascii="Times New Roman" w:hAnsi="Times New Roman" w:cs="Times New Roman"/>
        </w:rPr>
        <w:t xml:space="preserve"> – 800mm z hornej hrany, 1500mm v smere sálania a 400mm v ostatných smeroch 200mm. Elektrické akumulačné kachle v smere výfuku horúceho vzduchu 1000mm v ostatných smeroch 200mm. Predmety z horľavých materiálov a neľahko </w:t>
      </w:r>
      <w:proofErr w:type="spellStart"/>
      <w:r w:rsidR="00FE6A36" w:rsidRPr="00735C22">
        <w:rPr>
          <w:rFonts w:ascii="Times New Roman" w:hAnsi="Times New Roman" w:cs="Times New Roman"/>
        </w:rPr>
        <w:t>horľavych</w:t>
      </w:r>
      <w:proofErr w:type="spellEnd"/>
      <w:r w:rsidR="00FE6A36" w:rsidRPr="00735C22">
        <w:rPr>
          <w:rFonts w:ascii="Times New Roman" w:hAnsi="Times New Roman" w:cs="Times New Roman"/>
        </w:rPr>
        <w:t xml:space="preserve"> materiálov s</w:t>
      </w:r>
      <w:r w:rsidR="00953B33" w:rsidRPr="00735C22">
        <w:rPr>
          <w:rFonts w:ascii="Times New Roman" w:hAnsi="Times New Roman" w:cs="Times New Roman"/>
        </w:rPr>
        <w:t>a nesmú ukladať na spotrebič ale</w:t>
      </w:r>
      <w:r w:rsidR="00FE6A36" w:rsidRPr="00735C22">
        <w:rPr>
          <w:rFonts w:ascii="Times New Roman" w:hAnsi="Times New Roman" w:cs="Times New Roman"/>
        </w:rPr>
        <w:t xml:space="preserve">bo do menšej vzdialenosti ako je bezpečná vzdialenosť od uvedeného spotrebiča. Spotrebič je možné prevádzkovať len vtedy, ak je v dobrom technickom stave a za podmienok ustanovených vyhláškou MV SR č.401/2007 </w:t>
      </w:r>
      <w:proofErr w:type="spellStart"/>
      <w:r w:rsidR="00FE6A36" w:rsidRPr="00735C22">
        <w:rPr>
          <w:rFonts w:ascii="Times New Roman" w:hAnsi="Times New Roman" w:cs="Times New Roman"/>
        </w:rPr>
        <w:t>Z.z</w:t>
      </w:r>
      <w:proofErr w:type="spellEnd"/>
      <w:r w:rsidR="00FE6A36" w:rsidRPr="00735C22">
        <w:rPr>
          <w:rFonts w:ascii="Times New Roman" w:hAnsi="Times New Roman" w:cs="Times New Roman"/>
        </w:rPr>
        <w:t xml:space="preserve">. Pri prevádzkovaní spotrebiča sa musí vykonávať dozor nad jeho prevádzkou. Bez dozoru možno prevádzkovať len taký spotrebič, ktorého konštrukčné riešenie to dovoľuje. Ak sa v priestore, v ktorom je umiestnený spotrebič určený do základného prostredia, vykonávajú práce, ktoré majú za následok dočasnú zmenu </w:t>
      </w:r>
      <w:proofErr w:type="spellStart"/>
      <w:r w:rsidR="00FE6A36" w:rsidRPr="00735C22">
        <w:rPr>
          <w:rFonts w:ascii="Times New Roman" w:hAnsi="Times New Roman" w:cs="Times New Roman"/>
        </w:rPr>
        <w:t>prostredia-napr.manipulácia</w:t>
      </w:r>
      <w:proofErr w:type="spellEnd"/>
      <w:r w:rsidR="00FE6A36" w:rsidRPr="00735C22">
        <w:rPr>
          <w:rFonts w:ascii="Times New Roman" w:hAnsi="Times New Roman" w:cs="Times New Roman"/>
        </w:rPr>
        <w:t xml:space="preserve"> s horľavými kvapalinami, lepenie podláh a pod. musí byť spotrebič počas týchto prác odstavený z prevádzky. Do prevádzky</w:t>
      </w:r>
      <w:r w:rsidR="005565C3" w:rsidRPr="00735C22">
        <w:rPr>
          <w:rFonts w:ascii="Times New Roman" w:hAnsi="Times New Roman" w:cs="Times New Roman"/>
        </w:rPr>
        <w:t xml:space="preserve"> ho možno uviesť po skončení týchto prác, po dôkladnom vyvetraní miestnosti, najskôr však po 30 minútach od skončenia prác. Najneskôr pred kolaudáciou investor predloží schvaľovací protokol inštalovaného </w:t>
      </w:r>
      <w:proofErr w:type="spellStart"/>
      <w:r w:rsidR="005565C3" w:rsidRPr="00735C22">
        <w:rPr>
          <w:rFonts w:ascii="Times New Roman" w:hAnsi="Times New Roman" w:cs="Times New Roman"/>
        </w:rPr>
        <w:t>spotrebiča-certifikát</w:t>
      </w:r>
      <w:proofErr w:type="spellEnd"/>
      <w:r w:rsidR="005565C3" w:rsidRPr="00735C22">
        <w:rPr>
          <w:rFonts w:ascii="Times New Roman" w:hAnsi="Times New Roman" w:cs="Times New Roman"/>
        </w:rPr>
        <w:t xml:space="preserve"> alebo prehlásenie o zhode podľa platných predpisov.</w:t>
      </w:r>
    </w:p>
    <w:p w:rsidR="00863321" w:rsidRDefault="00863321" w:rsidP="00070D30">
      <w:pPr>
        <w:spacing w:after="0"/>
        <w:jc w:val="both"/>
        <w:rPr>
          <w:rFonts w:ascii="Times New Roman" w:hAnsi="Times New Roman" w:cs="Times New Roman"/>
          <w:sz w:val="24"/>
          <w:szCs w:val="24"/>
        </w:rPr>
      </w:pPr>
    </w:p>
    <w:p w:rsidR="00863321" w:rsidRPr="00863321" w:rsidRDefault="00863321" w:rsidP="005565C3">
      <w:pPr>
        <w:spacing w:after="0"/>
        <w:jc w:val="both"/>
        <w:rPr>
          <w:rFonts w:ascii="Times New Roman" w:hAnsi="Times New Roman" w:cs="Times New Roman"/>
          <w:b/>
          <w:bCs/>
          <w:iCs/>
          <w:sz w:val="24"/>
          <w:szCs w:val="24"/>
        </w:rPr>
      </w:pPr>
      <w:r w:rsidRPr="00863321">
        <w:rPr>
          <w:rFonts w:ascii="Times New Roman" w:hAnsi="Times New Roman" w:cs="Times New Roman"/>
          <w:b/>
          <w:bCs/>
          <w:iCs/>
          <w:sz w:val="24"/>
          <w:szCs w:val="24"/>
        </w:rPr>
        <w:t>Vetranie</w:t>
      </w:r>
    </w:p>
    <w:p w:rsidR="005565C3" w:rsidRDefault="00863321" w:rsidP="005565C3">
      <w:pPr>
        <w:spacing w:after="0"/>
        <w:jc w:val="both"/>
        <w:rPr>
          <w:rFonts w:ascii="Times New Roman" w:hAnsi="Times New Roman" w:cs="Times New Roman"/>
          <w:color w:val="000000"/>
          <w:sz w:val="24"/>
          <w:szCs w:val="24"/>
        </w:rPr>
      </w:pPr>
      <w:r w:rsidRPr="00863321">
        <w:rPr>
          <w:rFonts w:ascii="Times New Roman" w:hAnsi="Times New Roman" w:cs="Times New Roman"/>
          <w:color w:val="000000"/>
          <w:sz w:val="24"/>
          <w:szCs w:val="24"/>
        </w:rPr>
        <w:t>Vetranie stavieb je zabezpečené prirodzeným spôsobom, oknami a dverami v obvodových stenách</w:t>
      </w:r>
      <w:r>
        <w:rPr>
          <w:rFonts w:ascii="Times New Roman" w:hAnsi="Times New Roman" w:cs="Times New Roman"/>
          <w:color w:val="000000"/>
          <w:sz w:val="24"/>
          <w:szCs w:val="24"/>
        </w:rPr>
        <w:t>.</w:t>
      </w:r>
    </w:p>
    <w:p w:rsidR="005565C3" w:rsidRDefault="005565C3" w:rsidP="005565C3">
      <w:pPr>
        <w:spacing w:after="0"/>
        <w:jc w:val="both"/>
        <w:rPr>
          <w:rFonts w:ascii="Times New Roman" w:hAnsi="Times New Roman" w:cs="Times New Roman"/>
          <w:color w:val="000000"/>
          <w:sz w:val="24"/>
          <w:szCs w:val="24"/>
        </w:rPr>
      </w:pPr>
    </w:p>
    <w:p w:rsidR="005565C3" w:rsidRPr="003A08AC" w:rsidRDefault="005565C3" w:rsidP="005565C3">
      <w:pPr>
        <w:spacing w:after="0"/>
        <w:jc w:val="both"/>
        <w:rPr>
          <w:rFonts w:ascii="Times New Roman" w:hAnsi="Times New Roman" w:cs="Times New Roman"/>
          <w:b/>
          <w:color w:val="000000"/>
          <w:sz w:val="24"/>
          <w:szCs w:val="24"/>
        </w:rPr>
      </w:pPr>
      <w:r w:rsidRPr="003A08AC">
        <w:rPr>
          <w:rFonts w:ascii="Times New Roman" w:hAnsi="Times New Roman" w:cs="Times New Roman"/>
          <w:b/>
          <w:color w:val="000000"/>
          <w:sz w:val="24"/>
          <w:szCs w:val="24"/>
        </w:rPr>
        <w:t>Elektroinštalácia</w:t>
      </w:r>
    </w:p>
    <w:p w:rsidR="005565C3" w:rsidRDefault="005565C3" w:rsidP="005565C3">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Elektroinštalácia v posudzovaných priestoroch musí byť navrhnutá v súlade s STN 33 2000-5-51 a bude vykonávan</w:t>
      </w:r>
      <w:r w:rsidR="00735C22">
        <w:rPr>
          <w:rFonts w:ascii="Times New Roman" w:hAnsi="Times New Roman" w:cs="Times New Roman"/>
          <w:color w:val="000000"/>
          <w:sz w:val="24"/>
          <w:szCs w:val="24"/>
        </w:rPr>
        <w:t>á</w:t>
      </w:r>
      <w:r>
        <w:rPr>
          <w:rFonts w:ascii="Times New Roman" w:hAnsi="Times New Roman" w:cs="Times New Roman"/>
          <w:color w:val="000000"/>
          <w:sz w:val="24"/>
          <w:szCs w:val="24"/>
        </w:rPr>
        <w:t xml:space="preserve"> v súlade s platnými normami pre danú profesiu. </w:t>
      </w:r>
    </w:p>
    <w:p w:rsidR="005565C3" w:rsidRDefault="005565C3" w:rsidP="005565C3">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V prípade potreby bude možné posudzované priestory odpojiť od elektrickej energie hlavným vypínačom, ktorý je umiestnený priamo v objekte. Objekt ako celok musí byť chránený pred účinkami elektrostatickej energie bleskozvodom. Prevádzkovateľ je povin</w:t>
      </w:r>
      <w:r w:rsidR="00953B33">
        <w:rPr>
          <w:rFonts w:ascii="Times New Roman" w:hAnsi="Times New Roman" w:cs="Times New Roman"/>
          <w:color w:val="000000"/>
          <w:sz w:val="24"/>
          <w:szCs w:val="24"/>
        </w:rPr>
        <w:t>n</w:t>
      </w:r>
      <w:r>
        <w:rPr>
          <w:rFonts w:ascii="Times New Roman" w:hAnsi="Times New Roman" w:cs="Times New Roman"/>
          <w:color w:val="000000"/>
          <w:sz w:val="24"/>
          <w:szCs w:val="24"/>
        </w:rPr>
        <w:t>ý v</w:t>
      </w:r>
      <w:r w:rsidR="00953B33">
        <w:rPr>
          <w:rFonts w:ascii="Times New Roman" w:hAnsi="Times New Roman" w:cs="Times New Roman"/>
          <w:color w:val="000000"/>
          <w:sz w:val="24"/>
          <w:szCs w:val="24"/>
        </w:rPr>
        <w:t>y</w:t>
      </w:r>
      <w:r>
        <w:rPr>
          <w:rFonts w:ascii="Times New Roman" w:hAnsi="Times New Roman" w:cs="Times New Roman"/>
          <w:color w:val="000000"/>
          <w:sz w:val="24"/>
          <w:szCs w:val="24"/>
        </w:rPr>
        <w:t xml:space="preserve">konávať pravidelné odborné prehliadky a skúšky v zmysle STN 33 1500. Revízie </w:t>
      </w:r>
      <w:proofErr w:type="spellStart"/>
      <w:r>
        <w:rPr>
          <w:rFonts w:ascii="Times New Roman" w:hAnsi="Times New Roman" w:cs="Times New Roman"/>
          <w:color w:val="000000"/>
          <w:sz w:val="24"/>
          <w:szCs w:val="24"/>
        </w:rPr>
        <w:t>el.zariadení</w:t>
      </w:r>
      <w:proofErr w:type="spellEnd"/>
      <w:r>
        <w:rPr>
          <w:rFonts w:ascii="Times New Roman" w:hAnsi="Times New Roman" w:cs="Times New Roman"/>
          <w:color w:val="000000"/>
          <w:sz w:val="24"/>
          <w:szCs w:val="24"/>
        </w:rPr>
        <w:t xml:space="preserve"> v zmysle </w:t>
      </w:r>
      <w:r w:rsidR="003A08AC">
        <w:rPr>
          <w:rFonts w:ascii="Times New Roman" w:hAnsi="Times New Roman" w:cs="Times New Roman"/>
          <w:color w:val="000000"/>
          <w:sz w:val="24"/>
          <w:szCs w:val="24"/>
        </w:rPr>
        <w:t>STN 33 2000-6. El</w:t>
      </w:r>
      <w:r w:rsidR="00953B33">
        <w:rPr>
          <w:rFonts w:ascii="Times New Roman" w:hAnsi="Times New Roman" w:cs="Times New Roman"/>
          <w:color w:val="000000"/>
          <w:sz w:val="24"/>
          <w:szCs w:val="24"/>
        </w:rPr>
        <w:t>e</w:t>
      </w:r>
      <w:r w:rsidR="003A08AC">
        <w:rPr>
          <w:rFonts w:ascii="Times New Roman" w:hAnsi="Times New Roman" w:cs="Times New Roman"/>
          <w:color w:val="000000"/>
          <w:sz w:val="24"/>
          <w:szCs w:val="24"/>
        </w:rPr>
        <w:t xml:space="preserve">ktrické inštalácie nízkeho napätia časť 6. Lehoty podľa ktorých sa vykonávajú odborné prehliadky a odborné skúšky určuje príloha č.8 k vyhláške č.508/2009 </w:t>
      </w:r>
      <w:proofErr w:type="spellStart"/>
      <w:r w:rsidR="003A08AC">
        <w:rPr>
          <w:rFonts w:ascii="Times New Roman" w:hAnsi="Times New Roman" w:cs="Times New Roman"/>
          <w:color w:val="000000"/>
          <w:sz w:val="24"/>
          <w:szCs w:val="24"/>
        </w:rPr>
        <w:t>Z.z</w:t>
      </w:r>
      <w:proofErr w:type="spellEnd"/>
      <w:r w:rsidR="003A08AC">
        <w:rPr>
          <w:rFonts w:ascii="Times New Roman" w:hAnsi="Times New Roman" w:cs="Times New Roman"/>
          <w:color w:val="000000"/>
          <w:sz w:val="24"/>
          <w:szCs w:val="24"/>
        </w:rPr>
        <w:t>. a STN 33 1500/Z1.</w:t>
      </w:r>
    </w:p>
    <w:p w:rsidR="003A08AC" w:rsidRDefault="003A08AC" w:rsidP="005565C3">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Elektrické rozvody nesmú byť voľne vedené. Zásuvky, inštalačné </w:t>
      </w:r>
      <w:proofErr w:type="spellStart"/>
      <w:r>
        <w:rPr>
          <w:rFonts w:ascii="Times New Roman" w:hAnsi="Times New Roman" w:cs="Times New Roman"/>
          <w:color w:val="000000"/>
          <w:sz w:val="24"/>
          <w:szCs w:val="24"/>
        </w:rPr>
        <w:t>krabice</w:t>
      </w:r>
      <w:proofErr w:type="spellEnd"/>
      <w:r>
        <w:rPr>
          <w:rFonts w:ascii="Times New Roman" w:hAnsi="Times New Roman" w:cs="Times New Roman"/>
          <w:color w:val="000000"/>
          <w:sz w:val="24"/>
          <w:szCs w:val="24"/>
        </w:rPr>
        <w:t xml:space="preserve"> a vypínače sa nesmú inštalovať priamo na horľavé povrchy.</w:t>
      </w:r>
    </w:p>
    <w:p w:rsidR="003A08AC" w:rsidRDefault="003A08AC" w:rsidP="005565C3">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Prestupy rozvodov elektrických zariadení požiarne</w:t>
      </w:r>
      <w:r w:rsidR="00953B3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deliacimi konštrukciami v objekte musia byť utesnené podľa požiadaviek STN 92 0201-2/Z3 a podľa vyhl. MV SR č.94/2004 </w:t>
      </w:r>
      <w:proofErr w:type="spellStart"/>
      <w:r>
        <w:rPr>
          <w:rFonts w:ascii="Times New Roman" w:hAnsi="Times New Roman" w:cs="Times New Roman"/>
          <w:color w:val="000000"/>
          <w:sz w:val="24"/>
          <w:szCs w:val="24"/>
        </w:rPr>
        <w:t>Z.z</w:t>
      </w:r>
      <w:proofErr w:type="spellEnd"/>
      <w:r>
        <w:rPr>
          <w:rFonts w:ascii="Times New Roman" w:hAnsi="Times New Roman" w:cs="Times New Roman"/>
          <w:color w:val="000000"/>
          <w:sz w:val="24"/>
          <w:szCs w:val="24"/>
        </w:rPr>
        <w:t xml:space="preserve"> – t.j. napr. upchávkami, tesniace betónové tmely a pod. Utesnený prestup musí spĺňať požiadavky na požiarnu odolnosť konkrétnej požiarne deliacej konštrukcie ktorou prestupuje, najviac však EI 90 min.</w:t>
      </w:r>
    </w:p>
    <w:p w:rsidR="003A08AC" w:rsidRDefault="003A08AC" w:rsidP="003A08AC">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Elektroinštalácia objektu je spracovaná  v samostatnej časti projektovej dokumentácie. Protokol o určení prostredia je v časti elektroinštalácia.</w:t>
      </w:r>
    </w:p>
    <w:p w:rsidR="004B501C" w:rsidRPr="004B501C" w:rsidRDefault="003A08AC" w:rsidP="004B501C">
      <w:pPr>
        <w:spacing w:after="0"/>
        <w:jc w:val="both"/>
        <w:rPr>
          <w:rFonts w:ascii="Times New Roman" w:hAnsi="Times New Roman" w:cs="Times New Roman"/>
          <w:b/>
          <w:color w:val="000000"/>
          <w:sz w:val="24"/>
          <w:szCs w:val="24"/>
        </w:rPr>
      </w:pPr>
      <w:r w:rsidRPr="004B501C">
        <w:rPr>
          <w:rFonts w:ascii="Times New Roman" w:hAnsi="Times New Roman" w:cs="Times New Roman"/>
          <w:b/>
          <w:color w:val="000000"/>
          <w:sz w:val="24"/>
          <w:szCs w:val="24"/>
        </w:rPr>
        <w:t>Núdzové osvetlenie je navrhované a realizované v súlade s STN EN 1838 a STN EN 50172</w:t>
      </w:r>
      <w:r w:rsidR="004B501C" w:rsidRPr="004B501C">
        <w:rPr>
          <w:rFonts w:ascii="Times New Roman" w:hAnsi="Times New Roman" w:cs="Times New Roman"/>
          <w:b/>
          <w:color w:val="000000"/>
          <w:sz w:val="24"/>
          <w:szCs w:val="24"/>
        </w:rPr>
        <w:t xml:space="preserve">. Núdzové osvetlenie označuje smer úniku. Rozmiestnenie núdzového osvetlenia </w:t>
      </w:r>
      <w:proofErr w:type="spellStart"/>
      <w:r w:rsidR="004B501C" w:rsidRPr="004B501C">
        <w:rPr>
          <w:rFonts w:ascii="Times New Roman" w:hAnsi="Times New Roman" w:cs="Times New Roman"/>
          <w:b/>
          <w:color w:val="000000"/>
          <w:sz w:val="24"/>
          <w:szCs w:val="24"/>
        </w:rPr>
        <w:t>viď.PD</w:t>
      </w:r>
      <w:proofErr w:type="spellEnd"/>
      <w:r w:rsidR="004B501C" w:rsidRPr="004B501C">
        <w:rPr>
          <w:rFonts w:ascii="Times New Roman" w:hAnsi="Times New Roman" w:cs="Times New Roman"/>
          <w:b/>
          <w:color w:val="000000"/>
          <w:sz w:val="24"/>
          <w:szCs w:val="24"/>
        </w:rPr>
        <w:t xml:space="preserve"> elektroinštalácia.</w:t>
      </w:r>
    </w:p>
    <w:p w:rsidR="00083816" w:rsidRPr="00735C22" w:rsidRDefault="004B501C" w:rsidP="00735C22">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4B501C">
        <w:rPr>
          <w:rFonts w:ascii="Times New Roman" w:hAnsi="Times New Roman" w:cs="Times New Roman"/>
          <w:b/>
          <w:color w:val="000000"/>
          <w:sz w:val="24"/>
          <w:szCs w:val="24"/>
        </w:rPr>
        <w:t>Núdzové osvetlenie</w:t>
      </w:r>
      <w:r>
        <w:rPr>
          <w:rFonts w:ascii="Times New Roman" w:hAnsi="Times New Roman" w:cs="Times New Roman"/>
          <w:b/>
          <w:color w:val="000000"/>
          <w:sz w:val="24"/>
          <w:szCs w:val="24"/>
        </w:rPr>
        <w:t xml:space="preserve"> v stavbe nemusí byť riešené z centrálne napájacieho systému podľa čl.6.2.1 STN 92 0203. Bude riešené samostatnými autonómnymi núdzovými svietidlami s vlastnou batériou po dobu min. 60 minút.</w:t>
      </w:r>
    </w:p>
    <w:p w:rsidR="00083816" w:rsidRPr="00F305A5" w:rsidRDefault="00083816" w:rsidP="00083816">
      <w:pPr>
        <w:jc w:val="both"/>
        <w:rPr>
          <w:b/>
          <w:bCs/>
          <w:sz w:val="24"/>
          <w:szCs w:val="24"/>
          <w:shd w:val="clear" w:color="auto" w:fill="FFFFFF"/>
        </w:rPr>
      </w:pPr>
      <w:r w:rsidRPr="00F305A5">
        <w:rPr>
          <w:rFonts w:ascii="Times New Roman" w:hAnsi="Times New Roman" w:cs="Times New Roman"/>
          <w:b/>
          <w:bCs/>
          <w:sz w:val="24"/>
          <w:szCs w:val="24"/>
          <w:shd w:val="clear" w:color="auto" w:fill="FFFFFF"/>
        </w:rPr>
        <w:t xml:space="preserve">Elektrické rozvody </w:t>
      </w:r>
      <w:r w:rsidRPr="00F305A5">
        <w:rPr>
          <w:rFonts w:ascii="Times New Roman" w:hAnsi="Times New Roman" w:cs="Times New Roman"/>
          <w:b/>
          <w:bCs/>
          <w:sz w:val="24"/>
          <w:szCs w:val="24"/>
        </w:rPr>
        <w:t>objektu</w:t>
      </w:r>
      <w:r w:rsidRPr="00F305A5">
        <w:rPr>
          <w:rFonts w:ascii="Times New Roman" w:hAnsi="Times New Roman" w:cs="Times New Roman"/>
          <w:b/>
          <w:bCs/>
          <w:sz w:val="24"/>
          <w:szCs w:val="24"/>
          <w:shd w:val="clear" w:color="auto" w:fill="FFFFFF"/>
        </w:rPr>
        <w:t xml:space="preserve"> sa musia podľa čl. 4.3.1 STN 92 0203 navrhnúť a zhotoviť tak, aby sa zaistilo bezpečné vypnutie dodávky elektrickej energie pre prevádzkové elektrické zariadenia v stavbe alebo jej časti (zóne) vrátane elektrických zariadení, ktoré musia zostať v prevádzke počas požiaru. </w:t>
      </w:r>
    </w:p>
    <w:p w:rsidR="00083816" w:rsidRPr="00F305A5" w:rsidRDefault="00083816" w:rsidP="00083816">
      <w:pPr>
        <w:spacing w:after="0"/>
        <w:jc w:val="both"/>
        <w:rPr>
          <w:rFonts w:ascii="Times New Roman" w:hAnsi="Times New Roman" w:cs="Times New Roman"/>
          <w:sz w:val="24"/>
          <w:szCs w:val="24"/>
          <w:shd w:val="clear" w:color="auto" w:fill="FFFFFF"/>
        </w:rPr>
      </w:pPr>
      <w:r w:rsidRPr="00F305A5">
        <w:rPr>
          <w:rFonts w:ascii="Times New Roman" w:hAnsi="Times New Roman" w:cs="Times New Roman"/>
          <w:sz w:val="24"/>
          <w:szCs w:val="24"/>
          <w:shd w:val="clear" w:color="auto" w:fill="FFFFFF"/>
        </w:rPr>
        <w:t xml:space="preserve">Ovládací prvok CENTRAL STOP slúži podľa čl. 4.3.1 STN 92 0203 na zabezpečenie vypnutia dodávky elektrickej energie pre prevádzkové elektrické zariadenia v stavbe alebo v jej časti (zóne), ktoré nie sú elektrickými zariadeniami </w:t>
      </w:r>
      <w:r w:rsidRPr="00F305A5">
        <w:rPr>
          <w:rFonts w:ascii="Times New Roman" w:hAnsi="Times New Roman" w:cs="Times New Roman"/>
          <w:b/>
          <w:bCs/>
          <w:sz w:val="24"/>
          <w:szCs w:val="24"/>
          <w:shd w:val="clear" w:color="auto" w:fill="FFFFFF"/>
        </w:rPr>
        <w:t>v prevádzke počas požiaru. Stavba musí byť vybavená ovládacím prvkom CENTRÁL STOP</w:t>
      </w:r>
      <w:r w:rsidRPr="00F305A5">
        <w:rPr>
          <w:rFonts w:ascii="Times New Roman" w:hAnsi="Times New Roman" w:cs="Times New Roman"/>
          <w:sz w:val="24"/>
          <w:szCs w:val="24"/>
          <w:shd w:val="clear" w:color="auto" w:fill="FFFFFF"/>
        </w:rPr>
        <w:t xml:space="preserve">. </w:t>
      </w:r>
    </w:p>
    <w:p w:rsidR="00083816" w:rsidRPr="00F305A5" w:rsidRDefault="00083816" w:rsidP="00083816">
      <w:pPr>
        <w:spacing w:after="0"/>
        <w:jc w:val="both"/>
        <w:rPr>
          <w:rFonts w:ascii="Times New Roman" w:hAnsi="Times New Roman" w:cs="Times New Roman"/>
          <w:b/>
          <w:bCs/>
          <w:kern w:val="1"/>
          <w:sz w:val="24"/>
          <w:szCs w:val="24"/>
          <w:shd w:val="clear" w:color="auto" w:fill="FFFFFF"/>
        </w:rPr>
      </w:pPr>
      <w:r w:rsidRPr="00F305A5">
        <w:rPr>
          <w:rFonts w:ascii="Times New Roman" w:hAnsi="Times New Roman" w:cs="Times New Roman"/>
          <w:sz w:val="24"/>
          <w:szCs w:val="24"/>
          <w:shd w:val="clear" w:color="auto" w:fill="FFFFFF"/>
        </w:rPr>
        <w:t xml:space="preserve">Priestor, z ktorého sa v prípade vzniku požiaru vypne elektrická energia v celej stavbe alebo v jej časti (zóne – </w:t>
      </w:r>
      <w:proofErr w:type="spellStart"/>
      <w:r w:rsidRPr="00F305A5">
        <w:rPr>
          <w:rFonts w:ascii="Times New Roman" w:hAnsi="Times New Roman" w:cs="Times New Roman"/>
          <w:sz w:val="24"/>
          <w:szCs w:val="24"/>
          <w:shd w:val="clear" w:color="auto" w:fill="FFFFFF"/>
        </w:rPr>
        <w:t>tj</w:t>
      </w:r>
      <w:proofErr w:type="spellEnd"/>
      <w:r w:rsidRPr="00F305A5">
        <w:rPr>
          <w:rFonts w:ascii="Times New Roman" w:hAnsi="Times New Roman" w:cs="Times New Roman"/>
          <w:sz w:val="24"/>
          <w:szCs w:val="24"/>
          <w:shd w:val="clear" w:color="auto" w:fill="FFFFFF"/>
        </w:rPr>
        <w:t xml:space="preserve">. v </w:t>
      </w:r>
      <w:r w:rsidRPr="00F305A5">
        <w:rPr>
          <w:rFonts w:ascii="Times New Roman" w:hAnsi="Times New Roman" w:cs="Times New Roman"/>
          <w:sz w:val="24"/>
          <w:szCs w:val="24"/>
        </w:rPr>
        <w:t>nadstavenej časti objektu</w:t>
      </w:r>
      <w:r w:rsidRPr="00F305A5">
        <w:rPr>
          <w:rFonts w:ascii="Times New Roman" w:hAnsi="Times New Roman" w:cs="Times New Roman"/>
          <w:sz w:val="24"/>
          <w:szCs w:val="24"/>
          <w:shd w:val="clear" w:color="auto" w:fill="FFFFFF"/>
        </w:rPr>
        <w:t>), musí byť v súlade s čl. 4.3.4 STN 92 0203 v prípade požiaru prístupný z miestnosti prístupnej priamo z exteriéru.</w:t>
      </w:r>
      <w:r w:rsidRPr="00F305A5">
        <w:rPr>
          <w:rFonts w:ascii="Times New Roman" w:hAnsi="Times New Roman" w:cs="Times New Roman"/>
          <w:b/>
          <w:bCs/>
          <w:spacing w:val="2"/>
          <w:sz w:val="24"/>
          <w:szCs w:val="24"/>
          <w:shd w:val="clear" w:color="auto" w:fill="FFFFFF"/>
        </w:rPr>
        <w:tab/>
      </w:r>
    </w:p>
    <w:tbl>
      <w:tblPr>
        <w:tblW w:w="8203" w:type="dxa"/>
        <w:tblInd w:w="70" w:type="dxa"/>
        <w:tblLayout w:type="fixed"/>
        <w:tblCellMar>
          <w:left w:w="70" w:type="dxa"/>
          <w:right w:w="70" w:type="dxa"/>
        </w:tblCellMar>
        <w:tblLook w:val="0000"/>
      </w:tblPr>
      <w:tblGrid>
        <w:gridCol w:w="883"/>
        <w:gridCol w:w="5071"/>
        <w:gridCol w:w="2249"/>
      </w:tblGrid>
      <w:tr w:rsidR="00083816" w:rsidRPr="00F305A5" w:rsidTr="00057415">
        <w:trPr>
          <w:trHeight w:val="458"/>
        </w:trPr>
        <w:tc>
          <w:tcPr>
            <w:tcW w:w="883" w:type="dxa"/>
            <w:tcBorders>
              <w:top w:val="single" w:sz="4" w:space="0" w:color="000000"/>
              <w:left w:val="single" w:sz="4" w:space="0" w:color="000000"/>
              <w:bottom w:val="single" w:sz="4" w:space="0" w:color="000000"/>
            </w:tcBorders>
            <w:vAlign w:val="center"/>
          </w:tcPr>
          <w:p w:rsidR="00083816" w:rsidRPr="00F305A5" w:rsidRDefault="00083816" w:rsidP="00057415">
            <w:pPr>
              <w:snapToGrid w:val="0"/>
              <w:spacing w:after="0"/>
              <w:jc w:val="center"/>
              <w:rPr>
                <w:rFonts w:ascii="Times New Roman" w:hAnsi="Times New Roman" w:cs="Times New Roman"/>
                <w:b/>
                <w:sz w:val="24"/>
                <w:szCs w:val="24"/>
              </w:rPr>
            </w:pPr>
            <w:r w:rsidRPr="00F305A5">
              <w:rPr>
                <w:rFonts w:ascii="Times New Roman" w:hAnsi="Times New Roman" w:cs="Times New Roman"/>
                <w:b/>
                <w:sz w:val="24"/>
                <w:szCs w:val="24"/>
              </w:rPr>
              <w:t>Číslo</w:t>
            </w:r>
          </w:p>
        </w:tc>
        <w:tc>
          <w:tcPr>
            <w:tcW w:w="5071" w:type="dxa"/>
            <w:tcBorders>
              <w:top w:val="single" w:sz="4" w:space="0" w:color="000000"/>
              <w:left w:val="single" w:sz="4" w:space="0" w:color="000000"/>
              <w:bottom w:val="single" w:sz="4" w:space="0" w:color="000000"/>
            </w:tcBorders>
            <w:vAlign w:val="center"/>
          </w:tcPr>
          <w:p w:rsidR="00083816" w:rsidRPr="00F305A5" w:rsidRDefault="00083816" w:rsidP="00057415">
            <w:pPr>
              <w:snapToGrid w:val="0"/>
              <w:spacing w:after="0"/>
              <w:jc w:val="center"/>
              <w:rPr>
                <w:rFonts w:ascii="Times New Roman" w:hAnsi="Times New Roman" w:cs="Times New Roman"/>
                <w:b/>
                <w:sz w:val="24"/>
                <w:szCs w:val="24"/>
              </w:rPr>
            </w:pPr>
            <w:r w:rsidRPr="00F305A5">
              <w:rPr>
                <w:rFonts w:ascii="Times New Roman" w:hAnsi="Times New Roman" w:cs="Times New Roman"/>
                <w:b/>
                <w:sz w:val="24"/>
                <w:szCs w:val="24"/>
              </w:rPr>
              <w:t>Názov</w:t>
            </w:r>
          </w:p>
        </w:tc>
        <w:tc>
          <w:tcPr>
            <w:tcW w:w="2249" w:type="dxa"/>
            <w:tcBorders>
              <w:top w:val="single" w:sz="4" w:space="0" w:color="000000"/>
              <w:left w:val="single" w:sz="4" w:space="0" w:color="000000"/>
              <w:bottom w:val="single" w:sz="4" w:space="0" w:color="000000"/>
              <w:right w:val="single" w:sz="4" w:space="0" w:color="000000"/>
            </w:tcBorders>
            <w:vAlign w:val="center"/>
          </w:tcPr>
          <w:p w:rsidR="00083816" w:rsidRPr="00F305A5" w:rsidRDefault="00083816" w:rsidP="00057415">
            <w:pPr>
              <w:snapToGrid w:val="0"/>
              <w:spacing w:after="0"/>
              <w:jc w:val="center"/>
              <w:rPr>
                <w:rFonts w:ascii="Times New Roman" w:hAnsi="Times New Roman" w:cs="Times New Roman"/>
                <w:b/>
                <w:sz w:val="24"/>
                <w:szCs w:val="24"/>
              </w:rPr>
            </w:pPr>
            <w:r w:rsidRPr="00F305A5">
              <w:rPr>
                <w:rFonts w:ascii="Times New Roman" w:hAnsi="Times New Roman" w:cs="Times New Roman"/>
                <w:b/>
                <w:sz w:val="24"/>
                <w:szCs w:val="24"/>
              </w:rPr>
              <w:t>Grafická značka</w:t>
            </w:r>
          </w:p>
        </w:tc>
      </w:tr>
      <w:tr w:rsidR="00083816" w:rsidRPr="00F305A5" w:rsidTr="00057415">
        <w:trPr>
          <w:trHeight w:val="809"/>
        </w:trPr>
        <w:tc>
          <w:tcPr>
            <w:tcW w:w="883" w:type="dxa"/>
            <w:tcBorders>
              <w:left w:val="single" w:sz="4" w:space="0" w:color="000000"/>
              <w:bottom w:val="single" w:sz="4" w:space="0" w:color="000000"/>
            </w:tcBorders>
            <w:vAlign w:val="center"/>
          </w:tcPr>
          <w:p w:rsidR="00083816" w:rsidRPr="00F305A5" w:rsidRDefault="00083816" w:rsidP="00057415">
            <w:pPr>
              <w:snapToGrid w:val="0"/>
              <w:spacing w:after="0"/>
              <w:jc w:val="center"/>
              <w:rPr>
                <w:rFonts w:ascii="Times New Roman" w:hAnsi="Times New Roman" w:cs="Times New Roman"/>
                <w:sz w:val="24"/>
                <w:szCs w:val="24"/>
              </w:rPr>
            </w:pPr>
            <w:r w:rsidRPr="00F305A5">
              <w:rPr>
                <w:rFonts w:ascii="Times New Roman" w:hAnsi="Times New Roman" w:cs="Times New Roman"/>
                <w:sz w:val="24"/>
                <w:szCs w:val="24"/>
              </w:rPr>
              <w:t>3.1</w:t>
            </w:r>
          </w:p>
        </w:tc>
        <w:tc>
          <w:tcPr>
            <w:tcW w:w="5071" w:type="dxa"/>
            <w:tcBorders>
              <w:left w:val="single" w:sz="4" w:space="0" w:color="000000"/>
              <w:bottom w:val="single" w:sz="4" w:space="0" w:color="000000"/>
            </w:tcBorders>
            <w:vAlign w:val="center"/>
          </w:tcPr>
          <w:p w:rsidR="00083816" w:rsidRPr="00F305A5" w:rsidRDefault="00083816" w:rsidP="00057415">
            <w:pPr>
              <w:snapToGrid w:val="0"/>
              <w:spacing w:after="0"/>
              <w:rPr>
                <w:rFonts w:ascii="Times New Roman" w:hAnsi="Times New Roman" w:cs="Times New Roman"/>
                <w:i/>
                <w:iCs/>
                <w:sz w:val="24"/>
                <w:szCs w:val="24"/>
              </w:rPr>
            </w:pPr>
            <w:r w:rsidRPr="00F305A5">
              <w:rPr>
                <w:rFonts w:ascii="Times New Roman" w:hAnsi="Times New Roman" w:cs="Times New Roman"/>
                <w:sz w:val="24"/>
                <w:szCs w:val="24"/>
              </w:rPr>
              <w:t>Ovládací prvok</w:t>
            </w:r>
            <w:r w:rsidRPr="00F305A5">
              <w:rPr>
                <w:rFonts w:ascii="Times New Roman" w:hAnsi="Times New Roman" w:cs="Times New Roman"/>
                <w:i/>
                <w:iCs/>
                <w:sz w:val="24"/>
                <w:szCs w:val="24"/>
              </w:rPr>
              <w:t xml:space="preserve"> CENTRAL STOP</w:t>
            </w:r>
          </w:p>
        </w:tc>
        <w:tc>
          <w:tcPr>
            <w:tcW w:w="2249" w:type="dxa"/>
            <w:tcBorders>
              <w:left w:val="single" w:sz="4" w:space="0" w:color="000000"/>
              <w:bottom w:val="single" w:sz="4" w:space="0" w:color="000000"/>
              <w:right w:val="single" w:sz="4" w:space="0" w:color="000000"/>
            </w:tcBorders>
            <w:vAlign w:val="center"/>
          </w:tcPr>
          <w:p w:rsidR="00083816" w:rsidRPr="00F305A5" w:rsidRDefault="00083816" w:rsidP="00057415">
            <w:pPr>
              <w:snapToGrid w:val="0"/>
              <w:spacing w:after="0"/>
              <w:jc w:val="center"/>
              <w:rPr>
                <w:rFonts w:ascii="Times New Roman" w:hAnsi="Times New Roman" w:cs="Times New Roman"/>
                <w:sz w:val="24"/>
                <w:szCs w:val="24"/>
              </w:rPr>
            </w:pPr>
            <w:r w:rsidRPr="00F305A5">
              <w:rPr>
                <w:rFonts w:ascii="Times New Roman" w:hAnsi="Times New Roman" w:cs="Times New Roman"/>
                <w:noProof/>
                <w:sz w:val="24"/>
                <w:szCs w:val="24"/>
                <w:lang w:eastAsia="sk-SK"/>
              </w:rPr>
              <w:drawing>
                <wp:inline distT="0" distB="0" distL="0" distR="0">
                  <wp:extent cx="628650" cy="485775"/>
                  <wp:effectExtent l="19050" t="0" r="0" b="0"/>
                  <wp:docPr id="7"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628650" cy="485775"/>
                          </a:xfrm>
                          <a:prstGeom prst="rect">
                            <a:avLst/>
                          </a:prstGeom>
                          <a:solidFill>
                            <a:srgbClr val="FFFFFF">
                              <a:alpha val="0"/>
                            </a:srgbClr>
                          </a:solidFill>
                          <a:ln w="9525">
                            <a:noFill/>
                            <a:miter lim="800000"/>
                            <a:headEnd/>
                            <a:tailEnd/>
                          </a:ln>
                        </pic:spPr>
                      </pic:pic>
                    </a:graphicData>
                  </a:graphic>
                </wp:inline>
              </w:drawing>
            </w:r>
          </w:p>
        </w:tc>
      </w:tr>
    </w:tbl>
    <w:p w:rsidR="00083816" w:rsidRPr="00F305A5" w:rsidRDefault="00083816" w:rsidP="00083816">
      <w:pPr>
        <w:spacing w:after="0"/>
        <w:ind w:firstLine="708"/>
        <w:jc w:val="both"/>
        <w:rPr>
          <w:rFonts w:ascii="Times New Roman" w:hAnsi="Times New Roman" w:cs="Times New Roman"/>
          <w:b/>
          <w:bCs/>
          <w:sz w:val="24"/>
          <w:szCs w:val="24"/>
        </w:rPr>
      </w:pPr>
    </w:p>
    <w:p w:rsidR="00083816" w:rsidRPr="00F305A5" w:rsidRDefault="00083816" w:rsidP="00083816">
      <w:pPr>
        <w:pBdr>
          <w:top w:val="single" w:sz="4" w:space="1" w:color="auto"/>
          <w:left w:val="single" w:sz="4" w:space="4" w:color="auto"/>
          <w:bottom w:val="single" w:sz="4" w:space="1" w:color="auto"/>
          <w:right w:val="single" w:sz="4" w:space="4" w:color="auto"/>
        </w:pBdr>
        <w:spacing w:after="0"/>
        <w:ind w:firstLine="708"/>
        <w:jc w:val="both"/>
        <w:rPr>
          <w:rFonts w:ascii="Times New Roman" w:hAnsi="Times New Roman" w:cs="Times New Roman"/>
          <w:b/>
          <w:bCs/>
          <w:sz w:val="24"/>
          <w:szCs w:val="24"/>
        </w:rPr>
      </w:pPr>
      <w:r w:rsidRPr="00F305A5">
        <w:rPr>
          <w:rFonts w:ascii="Times New Roman" w:hAnsi="Times New Roman" w:cs="Times New Roman"/>
          <w:b/>
          <w:bCs/>
          <w:sz w:val="24"/>
          <w:szCs w:val="24"/>
        </w:rPr>
        <w:lastRenderedPageBreak/>
        <w:t xml:space="preserve">Vypínací prvok CENTRAL STOP musí byť </w:t>
      </w:r>
      <w:r w:rsidRPr="00F305A5">
        <w:rPr>
          <w:rFonts w:ascii="Times New Roman" w:hAnsi="Times New Roman" w:cs="Times New Roman"/>
          <w:b/>
          <w:bCs/>
          <w:spacing w:val="2"/>
          <w:sz w:val="24"/>
          <w:szCs w:val="24"/>
          <w:shd w:val="clear" w:color="auto" w:fill="FFFFFF"/>
        </w:rPr>
        <w:t xml:space="preserve">podľa čl. 4.3.5 STN 92 0203 </w:t>
      </w:r>
      <w:r w:rsidRPr="00F305A5">
        <w:rPr>
          <w:rFonts w:ascii="Times New Roman" w:hAnsi="Times New Roman" w:cs="Times New Roman"/>
          <w:b/>
          <w:bCs/>
          <w:sz w:val="24"/>
          <w:szCs w:val="24"/>
        </w:rPr>
        <w:t>chránený proti neoprávnenému alebo náhodnému použitiu.</w:t>
      </w:r>
    </w:p>
    <w:p w:rsidR="00083816" w:rsidRDefault="00083816" w:rsidP="00083816">
      <w:pPr>
        <w:spacing w:after="0"/>
        <w:jc w:val="both"/>
        <w:rPr>
          <w:rFonts w:ascii="Times New Roman" w:hAnsi="Times New Roman" w:cs="Times New Roman"/>
          <w:kern w:val="1"/>
          <w:sz w:val="24"/>
          <w:szCs w:val="24"/>
          <w:shd w:val="clear" w:color="auto" w:fill="FFFFFF"/>
        </w:rPr>
      </w:pPr>
    </w:p>
    <w:p w:rsidR="00083816" w:rsidRPr="00083816" w:rsidRDefault="00083816" w:rsidP="00083816">
      <w:pPr>
        <w:spacing w:after="0"/>
        <w:jc w:val="both"/>
        <w:rPr>
          <w:rFonts w:ascii="Times New Roman" w:hAnsi="Times New Roman" w:cs="Times New Roman"/>
          <w:b/>
          <w:color w:val="FF0000"/>
          <w:kern w:val="1"/>
          <w:sz w:val="24"/>
          <w:szCs w:val="24"/>
          <w:shd w:val="clear" w:color="auto" w:fill="FFFFFF"/>
        </w:rPr>
      </w:pPr>
      <w:r w:rsidRPr="00083816">
        <w:rPr>
          <w:rFonts w:ascii="Times New Roman" w:hAnsi="Times New Roman" w:cs="Times New Roman"/>
          <w:b/>
          <w:color w:val="FF0000"/>
          <w:kern w:val="1"/>
          <w:sz w:val="24"/>
          <w:szCs w:val="24"/>
          <w:shd w:val="clear" w:color="auto" w:fill="FFFFFF"/>
        </w:rPr>
        <w:t xml:space="preserve">CENTRAL STOP  bude umiestnený v na prízemí na chodbe </w:t>
      </w:r>
      <w:r w:rsidR="00E858D0">
        <w:rPr>
          <w:rFonts w:ascii="Times New Roman" w:hAnsi="Times New Roman" w:cs="Times New Roman"/>
          <w:b/>
          <w:color w:val="FF0000"/>
          <w:kern w:val="1"/>
          <w:sz w:val="24"/>
          <w:szCs w:val="24"/>
          <w:shd w:val="clear" w:color="auto" w:fill="FFFFFF"/>
        </w:rPr>
        <w:t xml:space="preserve">m.č.1.1. </w:t>
      </w:r>
      <w:r w:rsidRPr="00083816">
        <w:rPr>
          <w:rFonts w:ascii="Times New Roman" w:hAnsi="Times New Roman" w:cs="Times New Roman"/>
          <w:b/>
          <w:color w:val="FF0000"/>
          <w:kern w:val="1"/>
          <w:sz w:val="24"/>
          <w:szCs w:val="24"/>
          <w:shd w:val="clear" w:color="auto" w:fill="FFFFFF"/>
        </w:rPr>
        <w:t>Viď</w:t>
      </w:r>
      <w:r w:rsidR="00E858D0">
        <w:rPr>
          <w:rFonts w:ascii="Times New Roman" w:hAnsi="Times New Roman" w:cs="Times New Roman"/>
          <w:b/>
          <w:color w:val="FF0000"/>
          <w:kern w:val="1"/>
          <w:sz w:val="24"/>
          <w:szCs w:val="24"/>
          <w:shd w:val="clear" w:color="auto" w:fill="FFFFFF"/>
        </w:rPr>
        <w:t>.</w:t>
      </w:r>
      <w:r w:rsidRPr="00083816">
        <w:rPr>
          <w:rFonts w:ascii="Times New Roman" w:hAnsi="Times New Roman" w:cs="Times New Roman"/>
          <w:b/>
          <w:color w:val="FF0000"/>
          <w:kern w:val="1"/>
          <w:sz w:val="24"/>
          <w:szCs w:val="24"/>
          <w:shd w:val="clear" w:color="auto" w:fill="FFFFFF"/>
        </w:rPr>
        <w:t xml:space="preserve"> situácia.</w:t>
      </w:r>
    </w:p>
    <w:p w:rsidR="00083816" w:rsidRDefault="00083816" w:rsidP="00083816">
      <w:pPr>
        <w:spacing w:after="0"/>
        <w:jc w:val="both"/>
        <w:rPr>
          <w:rFonts w:ascii="Times New Roman" w:hAnsi="Times New Roman" w:cs="Times New Roman"/>
          <w:kern w:val="1"/>
          <w:sz w:val="24"/>
          <w:szCs w:val="24"/>
          <w:shd w:val="clear" w:color="auto" w:fill="FFFFFF"/>
        </w:rPr>
      </w:pPr>
      <w:r>
        <w:rPr>
          <w:rFonts w:ascii="Times New Roman" w:hAnsi="Times New Roman" w:cs="Times New Roman"/>
          <w:kern w:val="1"/>
          <w:sz w:val="24"/>
          <w:szCs w:val="24"/>
          <w:shd w:val="clear" w:color="auto" w:fill="FFFFFF"/>
        </w:rPr>
        <w:t xml:space="preserve"> </w:t>
      </w:r>
      <w:r w:rsidRPr="00F305A5">
        <w:rPr>
          <w:rFonts w:ascii="Times New Roman" w:hAnsi="Times New Roman" w:cs="Times New Roman"/>
          <w:kern w:val="1"/>
          <w:sz w:val="24"/>
          <w:szCs w:val="24"/>
          <w:shd w:val="clear" w:color="auto" w:fill="FFFFFF"/>
        </w:rPr>
        <w:t> </w:t>
      </w:r>
    </w:p>
    <w:p w:rsidR="005565C3" w:rsidRPr="005565C3" w:rsidRDefault="005565C3" w:rsidP="005565C3">
      <w:pPr>
        <w:spacing w:after="0"/>
        <w:jc w:val="both"/>
        <w:rPr>
          <w:rFonts w:ascii="Times New Roman" w:hAnsi="Times New Roman" w:cs="Times New Roman"/>
          <w:b/>
          <w:color w:val="000000"/>
          <w:sz w:val="24"/>
          <w:szCs w:val="24"/>
        </w:rPr>
      </w:pPr>
    </w:p>
    <w:p w:rsidR="00B851B2" w:rsidRPr="00A74704" w:rsidRDefault="00B851B2" w:rsidP="00A74704">
      <w:pPr>
        <w:pStyle w:val="Nadpis2"/>
        <w:numPr>
          <w:ilvl w:val="0"/>
          <w:numId w:val="0"/>
        </w:numPr>
        <w:jc w:val="both"/>
      </w:pPr>
      <w:r w:rsidRPr="00A74704">
        <w:t>Z </w:t>
      </w:r>
      <w:proofErr w:type="spellStart"/>
      <w:r w:rsidRPr="00A74704">
        <w:t>hľadiska</w:t>
      </w:r>
      <w:proofErr w:type="spellEnd"/>
      <w:r w:rsidRPr="00A74704">
        <w:t xml:space="preserve"> </w:t>
      </w:r>
      <w:proofErr w:type="spellStart"/>
      <w:r w:rsidRPr="00A74704">
        <w:t>dodržania</w:t>
      </w:r>
      <w:proofErr w:type="spellEnd"/>
      <w:r w:rsidRPr="00A74704">
        <w:t xml:space="preserve"> zásad </w:t>
      </w:r>
      <w:proofErr w:type="spellStart"/>
      <w:r w:rsidRPr="00A74704">
        <w:t>protipožiarnej</w:t>
      </w:r>
      <w:proofErr w:type="spellEnd"/>
      <w:r w:rsidRPr="00A74704">
        <w:t xml:space="preserve"> bezpečnosti stavby je </w:t>
      </w:r>
      <w:proofErr w:type="spellStart"/>
      <w:r w:rsidRPr="00A74704">
        <w:t>potrebné</w:t>
      </w:r>
      <w:proofErr w:type="spellEnd"/>
      <w:r w:rsidRPr="00A74704">
        <w:t xml:space="preserve"> </w:t>
      </w:r>
      <w:proofErr w:type="spellStart"/>
      <w:r w:rsidRPr="00A74704">
        <w:t>najmä</w:t>
      </w:r>
      <w:proofErr w:type="spellEnd"/>
      <w:r w:rsidRPr="00A74704">
        <w:t>:</w:t>
      </w:r>
    </w:p>
    <w:p w:rsidR="00B851B2" w:rsidRPr="00B851B2" w:rsidRDefault="00B851B2" w:rsidP="00B851B2">
      <w:pPr>
        <w:numPr>
          <w:ilvl w:val="0"/>
          <w:numId w:val="15"/>
        </w:numPr>
        <w:tabs>
          <w:tab w:val="left" w:pos="2552"/>
        </w:tabs>
        <w:spacing w:after="0" w:line="240" w:lineRule="auto"/>
        <w:jc w:val="both"/>
        <w:rPr>
          <w:rFonts w:ascii="Times New Roman" w:hAnsi="Times New Roman" w:cs="Times New Roman"/>
          <w:sz w:val="24"/>
          <w:szCs w:val="24"/>
        </w:rPr>
      </w:pPr>
      <w:r w:rsidRPr="00B851B2">
        <w:rPr>
          <w:rFonts w:ascii="Times New Roman" w:hAnsi="Times New Roman" w:cs="Times New Roman"/>
          <w:sz w:val="24"/>
          <w:szCs w:val="24"/>
        </w:rPr>
        <w:t xml:space="preserve">zabezpečiť funkčnosť a predpísané označenie nadzemného hydrantu </w:t>
      </w:r>
      <w:r w:rsidR="00083816">
        <w:rPr>
          <w:rFonts w:ascii="Times New Roman" w:hAnsi="Times New Roman" w:cs="Times New Roman"/>
          <w:sz w:val="24"/>
          <w:szCs w:val="24"/>
        </w:rPr>
        <w:t>DN 8</w:t>
      </w:r>
      <w:r w:rsidRPr="00B40709">
        <w:rPr>
          <w:rFonts w:ascii="Times New Roman" w:hAnsi="Times New Roman" w:cs="Times New Roman"/>
          <w:sz w:val="24"/>
          <w:szCs w:val="24"/>
        </w:rPr>
        <w:t>0</w:t>
      </w:r>
      <w:r w:rsidRPr="00B851B2">
        <w:rPr>
          <w:rFonts w:ascii="Times New Roman" w:hAnsi="Times New Roman" w:cs="Times New Roman"/>
          <w:sz w:val="24"/>
          <w:szCs w:val="24"/>
        </w:rPr>
        <w:t>,</w:t>
      </w:r>
    </w:p>
    <w:p w:rsidR="00B851B2" w:rsidRPr="00B851B2" w:rsidRDefault="00B851B2" w:rsidP="00B851B2">
      <w:pPr>
        <w:numPr>
          <w:ilvl w:val="0"/>
          <w:numId w:val="15"/>
        </w:numPr>
        <w:tabs>
          <w:tab w:val="left" w:pos="2552"/>
        </w:tabs>
        <w:spacing w:after="0" w:line="240" w:lineRule="auto"/>
        <w:jc w:val="both"/>
        <w:rPr>
          <w:rFonts w:ascii="Times New Roman" w:hAnsi="Times New Roman" w:cs="Times New Roman"/>
          <w:sz w:val="24"/>
          <w:szCs w:val="24"/>
        </w:rPr>
      </w:pPr>
      <w:r w:rsidRPr="00B851B2">
        <w:rPr>
          <w:rFonts w:ascii="Times New Roman" w:hAnsi="Times New Roman" w:cs="Times New Roman"/>
          <w:sz w:val="24"/>
          <w:szCs w:val="24"/>
        </w:rPr>
        <w:t xml:space="preserve">zabezpečiť </w:t>
      </w:r>
      <w:r w:rsidR="00735C22">
        <w:rPr>
          <w:rFonts w:ascii="Times New Roman" w:hAnsi="Times New Roman" w:cs="Times New Roman"/>
          <w:sz w:val="24"/>
          <w:szCs w:val="24"/>
        </w:rPr>
        <w:t>potrebný</w:t>
      </w:r>
      <w:r w:rsidRPr="00B851B2">
        <w:rPr>
          <w:rFonts w:ascii="Times New Roman" w:hAnsi="Times New Roman" w:cs="Times New Roman"/>
          <w:sz w:val="24"/>
          <w:szCs w:val="24"/>
        </w:rPr>
        <w:t xml:space="preserve"> typ a množstva ručných hasiacich prístrojov podľa projektu,</w:t>
      </w:r>
    </w:p>
    <w:p w:rsidR="00B851B2" w:rsidRDefault="00B851B2" w:rsidP="00A74704">
      <w:pPr>
        <w:numPr>
          <w:ilvl w:val="0"/>
          <w:numId w:val="15"/>
        </w:numPr>
        <w:tabs>
          <w:tab w:val="left" w:pos="2552"/>
        </w:tabs>
        <w:spacing w:after="0" w:line="240" w:lineRule="auto"/>
        <w:jc w:val="both"/>
        <w:rPr>
          <w:rFonts w:ascii="Times New Roman" w:hAnsi="Times New Roman" w:cs="Times New Roman"/>
          <w:sz w:val="24"/>
          <w:szCs w:val="24"/>
        </w:rPr>
      </w:pPr>
      <w:r w:rsidRPr="00B851B2">
        <w:rPr>
          <w:rFonts w:ascii="Times New Roman" w:hAnsi="Times New Roman" w:cs="Times New Roman"/>
          <w:sz w:val="24"/>
          <w:szCs w:val="24"/>
        </w:rPr>
        <w:t xml:space="preserve">zabezpečiť  označenie  smeru úniku na únikových cestách. Značky umiestňovať najmä tam kde sa mení smer, šírka alebo sklon únikovej cesty, </w:t>
      </w:r>
    </w:p>
    <w:p w:rsidR="00B40709" w:rsidRDefault="00B40709" w:rsidP="00A74704">
      <w:pPr>
        <w:pStyle w:val="Nadpis2"/>
        <w:numPr>
          <w:ilvl w:val="0"/>
          <w:numId w:val="0"/>
        </w:numPr>
        <w:jc w:val="both"/>
      </w:pPr>
    </w:p>
    <w:p w:rsidR="00B851B2" w:rsidRPr="00A74704" w:rsidRDefault="00B851B2" w:rsidP="00A74704">
      <w:pPr>
        <w:pStyle w:val="Nadpis2"/>
        <w:numPr>
          <w:ilvl w:val="0"/>
          <w:numId w:val="0"/>
        </w:numPr>
        <w:jc w:val="both"/>
      </w:pPr>
      <w:r w:rsidRPr="00A74704">
        <w:t xml:space="preserve">ZÁVER </w:t>
      </w:r>
    </w:p>
    <w:p w:rsidR="00B40709" w:rsidRDefault="00B40709" w:rsidP="00B40709">
      <w:pPr>
        <w:pStyle w:val="Odsekzoznamu"/>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Požiarna ochrana bude vykonávaná v súlade so zákonom NR SR č.314/2001 </w:t>
      </w:r>
      <w:proofErr w:type="spellStart"/>
      <w:r>
        <w:rPr>
          <w:rFonts w:ascii="Times New Roman" w:hAnsi="Times New Roman" w:cs="Times New Roman"/>
          <w:sz w:val="24"/>
          <w:szCs w:val="24"/>
        </w:rPr>
        <w:t>Z.z</w:t>
      </w:r>
      <w:proofErr w:type="spellEnd"/>
      <w:r>
        <w:rPr>
          <w:rFonts w:ascii="Times New Roman" w:hAnsi="Times New Roman" w:cs="Times New Roman"/>
          <w:sz w:val="24"/>
          <w:szCs w:val="24"/>
        </w:rPr>
        <w:t xml:space="preserve">. o ochrane pred požiarmi a vyhl. MV SR č.121/2002 </w:t>
      </w:r>
      <w:proofErr w:type="spellStart"/>
      <w:r>
        <w:rPr>
          <w:rFonts w:ascii="Times New Roman" w:hAnsi="Times New Roman" w:cs="Times New Roman"/>
          <w:sz w:val="24"/>
          <w:szCs w:val="24"/>
        </w:rPr>
        <w:t>Z.z</w:t>
      </w:r>
      <w:proofErr w:type="spellEnd"/>
      <w:r>
        <w:rPr>
          <w:rFonts w:ascii="Times New Roman" w:hAnsi="Times New Roman" w:cs="Times New Roman"/>
          <w:sz w:val="24"/>
          <w:szCs w:val="24"/>
        </w:rPr>
        <w:t>. v oblasti požiarnej prevencie, v znení neskorších predpisov.</w:t>
      </w:r>
    </w:p>
    <w:p w:rsidR="00B851B2" w:rsidRPr="00B851B2" w:rsidRDefault="00B851B2" w:rsidP="00B851B2">
      <w:pPr>
        <w:tabs>
          <w:tab w:val="left" w:pos="2552"/>
        </w:tabs>
        <w:jc w:val="both"/>
        <w:rPr>
          <w:rFonts w:ascii="Times New Roman" w:hAnsi="Times New Roman" w:cs="Times New Roman"/>
          <w:sz w:val="24"/>
          <w:szCs w:val="24"/>
        </w:rPr>
      </w:pPr>
      <w:r w:rsidRPr="00B851B2">
        <w:rPr>
          <w:rFonts w:ascii="Times New Roman" w:hAnsi="Times New Roman" w:cs="Times New Roman"/>
          <w:sz w:val="24"/>
          <w:szCs w:val="24"/>
        </w:rPr>
        <w:t xml:space="preserve">Upozorňujem investora predmetnej stavby, že orgán vykonávajúci štátny požiarny dozor  môže pri kolaudačnom konaní požadovať doklady preukázania zhody požiarno-technických charakteristík ( t.j. skutočnej požiarnej odolnosti, skutočnej horľavosti, skutočného indexu šírenia plameňa ) všetkých stavebných konštrukcii a výrobkov zabudovaných v stavbe a to v súlade so zákonom SNR č. 90/1998 Z. z. o stavebných výrobkoch. </w:t>
      </w:r>
    </w:p>
    <w:p w:rsidR="00B851B2" w:rsidRPr="00B851B2" w:rsidRDefault="00B851B2" w:rsidP="00B851B2">
      <w:pPr>
        <w:tabs>
          <w:tab w:val="left" w:pos="2552"/>
        </w:tabs>
        <w:jc w:val="both"/>
        <w:rPr>
          <w:rFonts w:ascii="Times New Roman" w:hAnsi="Times New Roman" w:cs="Times New Roman"/>
          <w:b/>
          <w:sz w:val="24"/>
          <w:szCs w:val="24"/>
        </w:rPr>
      </w:pPr>
      <w:r w:rsidRPr="00B851B2">
        <w:rPr>
          <w:rFonts w:ascii="Times New Roman" w:hAnsi="Times New Roman" w:cs="Times New Roman"/>
          <w:b/>
          <w:sz w:val="24"/>
          <w:szCs w:val="24"/>
        </w:rPr>
        <w:t xml:space="preserve">Všetky zmeny tohto riešenia je nutné </w:t>
      </w:r>
      <w:proofErr w:type="spellStart"/>
      <w:r w:rsidRPr="00B851B2">
        <w:rPr>
          <w:rFonts w:ascii="Times New Roman" w:hAnsi="Times New Roman" w:cs="Times New Roman"/>
          <w:b/>
          <w:sz w:val="24"/>
          <w:szCs w:val="24"/>
        </w:rPr>
        <w:t>prejednať</w:t>
      </w:r>
      <w:proofErr w:type="spellEnd"/>
      <w:r w:rsidRPr="00B851B2">
        <w:rPr>
          <w:rFonts w:ascii="Times New Roman" w:hAnsi="Times New Roman" w:cs="Times New Roman"/>
          <w:b/>
          <w:sz w:val="24"/>
          <w:szCs w:val="24"/>
        </w:rPr>
        <w:t xml:space="preserve"> s projektantom PO a s príslušníkmi okresného riaditeľstva </w:t>
      </w:r>
      <w:proofErr w:type="spellStart"/>
      <w:r w:rsidRPr="00B851B2">
        <w:rPr>
          <w:rFonts w:ascii="Times New Roman" w:hAnsi="Times New Roman" w:cs="Times New Roman"/>
          <w:b/>
          <w:sz w:val="24"/>
          <w:szCs w:val="24"/>
        </w:rPr>
        <w:t>HaZZ</w:t>
      </w:r>
      <w:proofErr w:type="spellEnd"/>
      <w:r w:rsidRPr="00B851B2">
        <w:rPr>
          <w:rFonts w:ascii="Times New Roman" w:hAnsi="Times New Roman" w:cs="Times New Roman"/>
          <w:b/>
          <w:sz w:val="24"/>
          <w:szCs w:val="24"/>
        </w:rPr>
        <w:t>.</w:t>
      </w:r>
    </w:p>
    <w:p w:rsidR="00AA6BA0" w:rsidRDefault="00AA6BA0" w:rsidP="00663A75">
      <w:pPr>
        <w:pStyle w:val="Odsekzoznamu"/>
        <w:spacing w:after="0"/>
        <w:ind w:left="0"/>
        <w:jc w:val="both"/>
        <w:rPr>
          <w:rFonts w:ascii="Times New Roman" w:hAnsi="Times New Roman" w:cs="Times New Roman"/>
          <w:sz w:val="24"/>
          <w:szCs w:val="24"/>
        </w:rPr>
      </w:pPr>
    </w:p>
    <w:p w:rsidR="00AA6BA0" w:rsidRDefault="00AA6BA0" w:rsidP="00663A75">
      <w:pPr>
        <w:pStyle w:val="Odsekzoznamu"/>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F618FA">
        <w:rPr>
          <w:rFonts w:ascii="Times New Roman" w:hAnsi="Times New Roman" w:cs="Times New Roman"/>
          <w:sz w:val="24"/>
          <w:szCs w:val="24"/>
        </w:rPr>
        <w:t xml:space="preserve">                                                                                        </w:t>
      </w:r>
      <w:r>
        <w:rPr>
          <w:rFonts w:ascii="Times New Roman" w:hAnsi="Times New Roman" w:cs="Times New Roman"/>
          <w:sz w:val="24"/>
          <w:szCs w:val="24"/>
        </w:rPr>
        <w:t xml:space="preserve">Vypracovala: </w:t>
      </w:r>
      <w:proofErr w:type="spellStart"/>
      <w:r>
        <w:rPr>
          <w:rFonts w:ascii="Times New Roman" w:hAnsi="Times New Roman" w:cs="Times New Roman"/>
          <w:sz w:val="24"/>
          <w:szCs w:val="24"/>
        </w:rPr>
        <w:t>Ing.Blanka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Šeligová</w:t>
      </w:r>
      <w:proofErr w:type="spellEnd"/>
    </w:p>
    <w:p w:rsidR="00F618FA" w:rsidRDefault="00F618FA" w:rsidP="00663A75">
      <w:pPr>
        <w:pStyle w:val="Odsekzoznamu"/>
        <w:spacing w:after="0"/>
        <w:ind w:left="0"/>
        <w:jc w:val="both"/>
        <w:rPr>
          <w:rFonts w:ascii="Times New Roman" w:hAnsi="Times New Roman" w:cs="Times New Roman"/>
          <w:sz w:val="24"/>
          <w:szCs w:val="24"/>
        </w:rPr>
      </w:pPr>
    </w:p>
    <w:p w:rsidR="00735C22" w:rsidRDefault="00735C22" w:rsidP="00663A75">
      <w:pPr>
        <w:pStyle w:val="Odsekzoznamu"/>
        <w:spacing w:after="0"/>
        <w:ind w:left="0"/>
        <w:jc w:val="both"/>
        <w:rPr>
          <w:rFonts w:ascii="Times New Roman" w:hAnsi="Times New Roman" w:cs="Times New Roman"/>
          <w:sz w:val="24"/>
          <w:szCs w:val="24"/>
        </w:rPr>
      </w:pPr>
      <w:r>
        <w:rPr>
          <w:rFonts w:ascii="Times New Roman" w:hAnsi="Times New Roman" w:cs="Times New Roman"/>
          <w:sz w:val="24"/>
          <w:szCs w:val="24"/>
        </w:rPr>
        <w:t>Prílohy: Výpočtová časť</w:t>
      </w:r>
    </w:p>
    <w:p w:rsidR="00735C22" w:rsidRDefault="00735C22" w:rsidP="00663A75">
      <w:pPr>
        <w:pStyle w:val="Odsekzoznamu"/>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POB 1 – Situácia</w:t>
      </w:r>
    </w:p>
    <w:p w:rsidR="00735C22" w:rsidRDefault="00735C22" w:rsidP="00663A75">
      <w:pPr>
        <w:pStyle w:val="Odsekzoznamu"/>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POB 2 – 1.PP</w:t>
      </w:r>
    </w:p>
    <w:p w:rsidR="00735C22" w:rsidRDefault="00735C22" w:rsidP="00663A75">
      <w:pPr>
        <w:pStyle w:val="Odsekzoznamu"/>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POB 3 – 1.NP</w:t>
      </w:r>
    </w:p>
    <w:p w:rsidR="00735C22" w:rsidRDefault="00735C22" w:rsidP="00663A75">
      <w:pPr>
        <w:pStyle w:val="Odsekzoznamu"/>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POB 4 – 2.NP</w:t>
      </w:r>
    </w:p>
    <w:p w:rsidR="00735C22" w:rsidRDefault="00735C22" w:rsidP="00663A75">
      <w:pPr>
        <w:pStyle w:val="Odsekzoznamu"/>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POB 5 - Rezy</w:t>
      </w:r>
    </w:p>
    <w:p w:rsidR="003C7A22" w:rsidRDefault="003C7A22" w:rsidP="00663A75">
      <w:pPr>
        <w:pStyle w:val="Odsekzoznamu"/>
        <w:spacing w:after="0"/>
        <w:ind w:left="0"/>
        <w:jc w:val="both"/>
        <w:rPr>
          <w:rFonts w:ascii="Times New Roman" w:hAnsi="Times New Roman" w:cs="Times New Roman"/>
          <w:sz w:val="24"/>
          <w:szCs w:val="24"/>
        </w:rPr>
      </w:pPr>
    </w:p>
    <w:p w:rsidR="003C7A22" w:rsidRDefault="003C7A22" w:rsidP="00663A75">
      <w:pPr>
        <w:pStyle w:val="Odsekzoznamu"/>
        <w:spacing w:after="0"/>
        <w:ind w:left="0"/>
        <w:jc w:val="both"/>
        <w:rPr>
          <w:rFonts w:ascii="Times New Roman" w:hAnsi="Times New Roman" w:cs="Times New Roman"/>
          <w:sz w:val="24"/>
          <w:szCs w:val="24"/>
        </w:rPr>
      </w:pPr>
    </w:p>
    <w:p w:rsidR="003C7A22" w:rsidRDefault="003C7A22" w:rsidP="00663A75">
      <w:pPr>
        <w:pStyle w:val="Odsekzoznamu"/>
        <w:spacing w:after="0"/>
        <w:ind w:left="0"/>
        <w:jc w:val="both"/>
        <w:rPr>
          <w:rFonts w:ascii="Times New Roman" w:hAnsi="Times New Roman" w:cs="Times New Roman"/>
          <w:sz w:val="24"/>
          <w:szCs w:val="24"/>
        </w:rPr>
      </w:pPr>
    </w:p>
    <w:p w:rsidR="003C7A22" w:rsidRDefault="003C7A22" w:rsidP="00663A75">
      <w:pPr>
        <w:pStyle w:val="Odsekzoznamu"/>
        <w:spacing w:after="0"/>
        <w:ind w:left="0"/>
        <w:jc w:val="both"/>
        <w:rPr>
          <w:rFonts w:ascii="Times New Roman" w:hAnsi="Times New Roman" w:cs="Times New Roman"/>
          <w:sz w:val="24"/>
          <w:szCs w:val="24"/>
        </w:rPr>
      </w:pPr>
    </w:p>
    <w:p w:rsidR="003C7A22" w:rsidRDefault="003C7A22" w:rsidP="003C7A22">
      <w:pPr>
        <w:spacing w:after="0"/>
        <w:jc w:val="both"/>
        <w:rPr>
          <w:rFonts w:ascii="Times New Roman" w:hAnsi="Times New Roman" w:cs="Times New Roman"/>
          <w:sz w:val="24"/>
          <w:szCs w:val="24"/>
        </w:rPr>
      </w:pPr>
    </w:p>
    <w:p w:rsidR="004B501C" w:rsidRDefault="004B501C" w:rsidP="003C7A22">
      <w:pPr>
        <w:spacing w:after="0"/>
        <w:jc w:val="both"/>
        <w:rPr>
          <w:rFonts w:ascii="Times New Roman" w:hAnsi="Times New Roman" w:cs="Times New Roman"/>
          <w:sz w:val="24"/>
          <w:szCs w:val="24"/>
        </w:rPr>
      </w:pPr>
    </w:p>
    <w:p w:rsidR="0026670B" w:rsidRDefault="0026670B" w:rsidP="003C7A22">
      <w:pPr>
        <w:spacing w:after="0"/>
        <w:jc w:val="both"/>
        <w:rPr>
          <w:rFonts w:ascii="Times New Roman" w:hAnsi="Times New Roman" w:cs="Times New Roman"/>
          <w:sz w:val="24"/>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7"/>
        <w:gridCol w:w="4748"/>
      </w:tblGrid>
      <w:tr w:rsidR="0026670B" w:rsidTr="0026670B">
        <w:tc>
          <w:tcPr>
            <w:tcW w:w="4747" w:type="dxa"/>
          </w:tcPr>
          <w:p w:rsidR="0026670B" w:rsidRDefault="0026670B" w:rsidP="003C7A22">
            <w:pPr>
              <w:jc w:val="both"/>
              <w:rPr>
                <w:rFonts w:ascii="Times New Roman" w:hAnsi="Times New Roman" w:cs="Times New Roman"/>
                <w:sz w:val="24"/>
                <w:szCs w:val="24"/>
              </w:rPr>
            </w:pPr>
          </w:p>
        </w:tc>
        <w:tc>
          <w:tcPr>
            <w:tcW w:w="4748" w:type="dxa"/>
          </w:tcPr>
          <w:p w:rsidR="0026670B" w:rsidRDefault="0026670B" w:rsidP="003C7A22">
            <w:pPr>
              <w:jc w:val="both"/>
              <w:rPr>
                <w:rFonts w:ascii="Times New Roman" w:hAnsi="Times New Roman" w:cs="Times New Roman"/>
                <w:sz w:val="24"/>
                <w:szCs w:val="24"/>
              </w:rPr>
            </w:pPr>
          </w:p>
        </w:tc>
      </w:tr>
      <w:tr w:rsidR="0026670B" w:rsidTr="0026670B">
        <w:tc>
          <w:tcPr>
            <w:tcW w:w="4747" w:type="dxa"/>
          </w:tcPr>
          <w:p w:rsidR="0026670B" w:rsidRDefault="0026670B" w:rsidP="003C7A22">
            <w:pPr>
              <w:jc w:val="both"/>
              <w:rPr>
                <w:rFonts w:ascii="Times New Roman" w:hAnsi="Times New Roman" w:cs="Times New Roman"/>
                <w:sz w:val="24"/>
                <w:szCs w:val="24"/>
              </w:rPr>
            </w:pPr>
          </w:p>
        </w:tc>
        <w:tc>
          <w:tcPr>
            <w:tcW w:w="4748" w:type="dxa"/>
          </w:tcPr>
          <w:p w:rsidR="0026670B" w:rsidRDefault="0026670B" w:rsidP="003C7A22">
            <w:pPr>
              <w:jc w:val="both"/>
              <w:rPr>
                <w:rFonts w:ascii="Times New Roman" w:hAnsi="Times New Roman" w:cs="Times New Roman"/>
                <w:sz w:val="24"/>
                <w:szCs w:val="24"/>
              </w:rPr>
            </w:pPr>
          </w:p>
        </w:tc>
      </w:tr>
    </w:tbl>
    <w:p w:rsidR="0026670B" w:rsidRDefault="0026670B" w:rsidP="003C7A22">
      <w:pPr>
        <w:spacing w:after="0"/>
        <w:jc w:val="both"/>
        <w:rPr>
          <w:rFonts w:ascii="Times New Roman" w:hAnsi="Times New Roman" w:cs="Times New Roman"/>
          <w:sz w:val="24"/>
          <w:szCs w:val="24"/>
        </w:rPr>
      </w:pPr>
    </w:p>
    <w:p w:rsidR="0026670B" w:rsidRDefault="0026670B" w:rsidP="0026670B">
      <w:pPr>
        <w:spacing w:after="0"/>
        <w:jc w:val="both"/>
        <w:rPr>
          <w:rFonts w:ascii="Times New Roman" w:hAnsi="Times New Roman" w:cs="Times New Roman"/>
          <w:sz w:val="24"/>
          <w:szCs w:val="24"/>
        </w:rPr>
      </w:pPr>
    </w:p>
    <w:p w:rsidR="0026670B" w:rsidRDefault="0026670B" w:rsidP="003C7A22">
      <w:pPr>
        <w:spacing w:after="0"/>
        <w:jc w:val="both"/>
        <w:rPr>
          <w:rFonts w:ascii="Times New Roman" w:hAnsi="Times New Roman" w:cs="Times New Roman"/>
          <w:sz w:val="24"/>
          <w:szCs w:val="24"/>
        </w:rPr>
      </w:pPr>
    </w:p>
    <w:sectPr w:rsidR="0026670B" w:rsidSect="007843F8">
      <w:pgSz w:w="11906" w:h="16838"/>
      <w:pgMar w:top="709" w:right="1417"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abic Typesetting">
    <w:charset w:val="EE"/>
    <w:family w:val="script"/>
    <w:pitch w:val="variable"/>
    <w:sig w:usb0="A000206F" w:usb1="C0000000" w:usb2="00000008" w:usb3="00000000" w:csb0="000000D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9647733"/>
    <w:multiLevelType w:val="hybridMultilevel"/>
    <w:tmpl w:val="FBEC494C"/>
    <w:lvl w:ilvl="0" w:tplc="77E6139E">
      <w:start w:val="1"/>
      <w:numFmt w:val="lowerLetter"/>
      <w:lvlText w:val="%1)"/>
      <w:lvlJc w:val="left"/>
      <w:pPr>
        <w:ind w:left="1065" w:hanging="360"/>
      </w:pPr>
      <w:rPr>
        <w:rFonts w:hint="default"/>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2">
    <w:nsid w:val="0C78017D"/>
    <w:multiLevelType w:val="hybridMultilevel"/>
    <w:tmpl w:val="68C6E5C6"/>
    <w:lvl w:ilvl="0" w:tplc="76643A98">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
    <w:nsid w:val="0D442158"/>
    <w:multiLevelType w:val="hybridMultilevel"/>
    <w:tmpl w:val="E7CC0D9A"/>
    <w:lvl w:ilvl="0" w:tplc="9ECA1C4C">
      <w:start w:val="5"/>
      <w:numFmt w:val="bullet"/>
      <w:lvlText w:val="-"/>
      <w:lvlJc w:val="left"/>
      <w:pPr>
        <w:ind w:left="1785" w:hanging="360"/>
      </w:pPr>
      <w:rPr>
        <w:rFonts w:ascii="Times New Roman" w:eastAsiaTheme="minorHAnsi" w:hAnsi="Times New Roman" w:cs="Times New Roman" w:hint="default"/>
      </w:rPr>
    </w:lvl>
    <w:lvl w:ilvl="1" w:tplc="041B0003" w:tentative="1">
      <w:start w:val="1"/>
      <w:numFmt w:val="bullet"/>
      <w:lvlText w:val="o"/>
      <w:lvlJc w:val="left"/>
      <w:pPr>
        <w:ind w:left="2505" w:hanging="360"/>
      </w:pPr>
      <w:rPr>
        <w:rFonts w:ascii="Courier New" w:hAnsi="Courier New" w:cs="Courier New" w:hint="default"/>
      </w:rPr>
    </w:lvl>
    <w:lvl w:ilvl="2" w:tplc="041B0005" w:tentative="1">
      <w:start w:val="1"/>
      <w:numFmt w:val="bullet"/>
      <w:lvlText w:val=""/>
      <w:lvlJc w:val="left"/>
      <w:pPr>
        <w:ind w:left="3225" w:hanging="360"/>
      </w:pPr>
      <w:rPr>
        <w:rFonts w:ascii="Wingdings" w:hAnsi="Wingdings" w:hint="default"/>
      </w:rPr>
    </w:lvl>
    <w:lvl w:ilvl="3" w:tplc="041B0001" w:tentative="1">
      <w:start w:val="1"/>
      <w:numFmt w:val="bullet"/>
      <w:lvlText w:val=""/>
      <w:lvlJc w:val="left"/>
      <w:pPr>
        <w:ind w:left="3945" w:hanging="360"/>
      </w:pPr>
      <w:rPr>
        <w:rFonts w:ascii="Symbol" w:hAnsi="Symbol" w:hint="default"/>
      </w:rPr>
    </w:lvl>
    <w:lvl w:ilvl="4" w:tplc="041B0003" w:tentative="1">
      <w:start w:val="1"/>
      <w:numFmt w:val="bullet"/>
      <w:lvlText w:val="o"/>
      <w:lvlJc w:val="left"/>
      <w:pPr>
        <w:ind w:left="4665" w:hanging="360"/>
      </w:pPr>
      <w:rPr>
        <w:rFonts w:ascii="Courier New" w:hAnsi="Courier New" w:cs="Courier New" w:hint="default"/>
      </w:rPr>
    </w:lvl>
    <w:lvl w:ilvl="5" w:tplc="041B0005" w:tentative="1">
      <w:start w:val="1"/>
      <w:numFmt w:val="bullet"/>
      <w:lvlText w:val=""/>
      <w:lvlJc w:val="left"/>
      <w:pPr>
        <w:ind w:left="5385" w:hanging="360"/>
      </w:pPr>
      <w:rPr>
        <w:rFonts w:ascii="Wingdings" w:hAnsi="Wingdings" w:hint="default"/>
      </w:rPr>
    </w:lvl>
    <w:lvl w:ilvl="6" w:tplc="041B0001" w:tentative="1">
      <w:start w:val="1"/>
      <w:numFmt w:val="bullet"/>
      <w:lvlText w:val=""/>
      <w:lvlJc w:val="left"/>
      <w:pPr>
        <w:ind w:left="6105" w:hanging="360"/>
      </w:pPr>
      <w:rPr>
        <w:rFonts w:ascii="Symbol" w:hAnsi="Symbol" w:hint="default"/>
      </w:rPr>
    </w:lvl>
    <w:lvl w:ilvl="7" w:tplc="041B0003" w:tentative="1">
      <w:start w:val="1"/>
      <w:numFmt w:val="bullet"/>
      <w:lvlText w:val="o"/>
      <w:lvlJc w:val="left"/>
      <w:pPr>
        <w:ind w:left="6825" w:hanging="360"/>
      </w:pPr>
      <w:rPr>
        <w:rFonts w:ascii="Courier New" w:hAnsi="Courier New" w:cs="Courier New" w:hint="default"/>
      </w:rPr>
    </w:lvl>
    <w:lvl w:ilvl="8" w:tplc="041B0005" w:tentative="1">
      <w:start w:val="1"/>
      <w:numFmt w:val="bullet"/>
      <w:lvlText w:val=""/>
      <w:lvlJc w:val="left"/>
      <w:pPr>
        <w:ind w:left="7545" w:hanging="360"/>
      </w:pPr>
      <w:rPr>
        <w:rFonts w:ascii="Wingdings" w:hAnsi="Wingdings" w:hint="default"/>
      </w:rPr>
    </w:lvl>
  </w:abstractNum>
  <w:abstractNum w:abstractNumId="4">
    <w:nsid w:val="0DED0069"/>
    <w:multiLevelType w:val="hybridMultilevel"/>
    <w:tmpl w:val="8F0C6694"/>
    <w:lvl w:ilvl="0" w:tplc="041B0001">
      <w:start w:val="1"/>
      <w:numFmt w:val="bullet"/>
      <w:lvlText w:val=""/>
      <w:lvlJc w:val="left"/>
      <w:pPr>
        <w:tabs>
          <w:tab w:val="num" w:pos="720"/>
        </w:tabs>
        <w:ind w:left="720" w:hanging="360"/>
      </w:pPr>
      <w:rPr>
        <w:rFonts w:ascii="Symbol" w:hAnsi="Symbol" w:hint="default"/>
      </w:rPr>
    </w:lvl>
    <w:lvl w:ilvl="1" w:tplc="8E42DD5A">
      <w:start w:val="2"/>
      <w:numFmt w:val="bullet"/>
      <w:lvlText w:val="-"/>
      <w:lvlJc w:val="left"/>
      <w:pPr>
        <w:tabs>
          <w:tab w:val="num" w:pos="1440"/>
        </w:tabs>
        <w:ind w:left="1440" w:hanging="360"/>
      </w:pPr>
      <w:rPr>
        <w:rFonts w:ascii="Arial" w:eastAsia="Times New Roman" w:hAnsi="Arial" w:cs="Arial"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5">
    <w:nsid w:val="16277C8E"/>
    <w:multiLevelType w:val="hybridMultilevel"/>
    <w:tmpl w:val="7D44F970"/>
    <w:lvl w:ilvl="0" w:tplc="FCB68E6E">
      <w:start w:val="2"/>
      <w:numFmt w:val="bullet"/>
      <w:pStyle w:val="Nadpis1"/>
      <w:lvlText w:val="-"/>
      <w:lvlJc w:val="left"/>
      <w:pPr>
        <w:ind w:left="1965" w:hanging="360"/>
      </w:pPr>
      <w:rPr>
        <w:rFonts w:ascii="Times New Roman" w:eastAsiaTheme="minorHAnsi" w:hAnsi="Times New Roman" w:cs="Times New Roman" w:hint="default"/>
      </w:rPr>
    </w:lvl>
    <w:lvl w:ilvl="1" w:tplc="041B0003">
      <w:start w:val="1"/>
      <w:numFmt w:val="bullet"/>
      <w:pStyle w:val="Nadpis2"/>
      <w:lvlText w:val="o"/>
      <w:lvlJc w:val="left"/>
      <w:pPr>
        <w:ind w:left="360" w:hanging="360"/>
      </w:pPr>
      <w:rPr>
        <w:rFonts w:ascii="Courier New" w:hAnsi="Courier New" w:cs="Courier New" w:hint="default"/>
      </w:rPr>
    </w:lvl>
    <w:lvl w:ilvl="2" w:tplc="041B0005" w:tentative="1">
      <w:start w:val="1"/>
      <w:numFmt w:val="bullet"/>
      <w:lvlText w:val=""/>
      <w:lvlJc w:val="left"/>
      <w:pPr>
        <w:ind w:left="3405" w:hanging="360"/>
      </w:pPr>
      <w:rPr>
        <w:rFonts w:ascii="Wingdings" w:hAnsi="Wingdings" w:hint="default"/>
      </w:rPr>
    </w:lvl>
    <w:lvl w:ilvl="3" w:tplc="041B0001" w:tentative="1">
      <w:start w:val="1"/>
      <w:numFmt w:val="bullet"/>
      <w:lvlText w:val=""/>
      <w:lvlJc w:val="left"/>
      <w:pPr>
        <w:ind w:left="4125" w:hanging="360"/>
      </w:pPr>
      <w:rPr>
        <w:rFonts w:ascii="Symbol" w:hAnsi="Symbol" w:hint="default"/>
      </w:rPr>
    </w:lvl>
    <w:lvl w:ilvl="4" w:tplc="041B0003" w:tentative="1">
      <w:start w:val="1"/>
      <w:numFmt w:val="bullet"/>
      <w:lvlText w:val="o"/>
      <w:lvlJc w:val="left"/>
      <w:pPr>
        <w:ind w:left="4845" w:hanging="360"/>
      </w:pPr>
      <w:rPr>
        <w:rFonts w:ascii="Courier New" w:hAnsi="Courier New" w:cs="Courier New" w:hint="default"/>
      </w:rPr>
    </w:lvl>
    <w:lvl w:ilvl="5" w:tplc="041B0005" w:tentative="1">
      <w:start w:val="1"/>
      <w:numFmt w:val="bullet"/>
      <w:lvlText w:val=""/>
      <w:lvlJc w:val="left"/>
      <w:pPr>
        <w:ind w:left="5565" w:hanging="360"/>
      </w:pPr>
      <w:rPr>
        <w:rFonts w:ascii="Wingdings" w:hAnsi="Wingdings" w:hint="default"/>
      </w:rPr>
    </w:lvl>
    <w:lvl w:ilvl="6" w:tplc="041B0001" w:tentative="1">
      <w:start w:val="1"/>
      <w:numFmt w:val="bullet"/>
      <w:lvlText w:val=""/>
      <w:lvlJc w:val="left"/>
      <w:pPr>
        <w:ind w:left="6285" w:hanging="360"/>
      </w:pPr>
      <w:rPr>
        <w:rFonts w:ascii="Symbol" w:hAnsi="Symbol" w:hint="default"/>
      </w:rPr>
    </w:lvl>
    <w:lvl w:ilvl="7" w:tplc="041B0003" w:tentative="1">
      <w:start w:val="1"/>
      <w:numFmt w:val="bullet"/>
      <w:lvlText w:val="o"/>
      <w:lvlJc w:val="left"/>
      <w:pPr>
        <w:ind w:left="7005" w:hanging="360"/>
      </w:pPr>
      <w:rPr>
        <w:rFonts w:ascii="Courier New" w:hAnsi="Courier New" w:cs="Courier New" w:hint="default"/>
      </w:rPr>
    </w:lvl>
    <w:lvl w:ilvl="8" w:tplc="041B0005" w:tentative="1">
      <w:start w:val="1"/>
      <w:numFmt w:val="bullet"/>
      <w:lvlText w:val=""/>
      <w:lvlJc w:val="left"/>
      <w:pPr>
        <w:ind w:left="7725" w:hanging="360"/>
      </w:pPr>
      <w:rPr>
        <w:rFonts w:ascii="Wingdings" w:hAnsi="Wingdings" w:hint="default"/>
      </w:rPr>
    </w:lvl>
  </w:abstractNum>
  <w:abstractNum w:abstractNumId="6">
    <w:nsid w:val="21DA6657"/>
    <w:multiLevelType w:val="hybridMultilevel"/>
    <w:tmpl w:val="309C58DC"/>
    <w:lvl w:ilvl="0" w:tplc="52B8E7FC">
      <w:start w:val="1"/>
      <w:numFmt w:val="bullet"/>
      <w:lvlText w:val="-"/>
      <w:lvlJc w:val="left"/>
      <w:pPr>
        <w:tabs>
          <w:tab w:val="num" w:pos="720"/>
        </w:tabs>
        <w:ind w:left="720" w:hanging="360"/>
      </w:pPr>
      <w:rPr>
        <w:rFonts w:ascii="Verdana" w:eastAsia="Times New Roman" w:hAnsi="Verdana" w:cs="Verdana"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7">
    <w:nsid w:val="275770A5"/>
    <w:multiLevelType w:val="hybridMultilevel"/>
    <w:tmpl w:val="01B4AC18"/>
    <w:lvl w:ilvl="0" w:tplc="2FDEB764">
      <w:start w:val="2"/>
      <w:numFmt w:val="bullet"/>
      <w:lvlText w:val="-"/>
      <w:lvlJc w:val="left"/>
      <w:pPr>
        <w:ind w:left="1845" w:hanging="360"/>
      </w:pPr>
      <w:rPr>
        <w:rFonts w:ascii="Times New Roman" w:eastAsiaTheme="minorHAnsi" w:hAnsi="Times New Roman" w:cs="Times New Roman" w:hint="default"/>
      </w:rPr>
    </w:lvl>
    <w:lvl w:ilvl="1" w:tplc="041B0003" w:tentative="1">
      <w:start w:val="1"/>
      <w:numFmt w:val="bullet"/>
      <w:lvlText w:val="o"/>
      <w:lvlJc w:val="left"/>
      <w:pPr>
        <w:ind w:left="2565" w:hanging="360"/>
      </w:pPr>
      <w:rPr>
        <w:rFonts w:ascii="Courier New" w:hAnsi="Courier New" w:cs="Courier New" w:hint="default"/>
      </w:rPr>
    </w:lvl>
    <w:lvl w:ilvl="2" w:tplc="041B0005" w:tentative="1">
      <w:start w:val="1"/>
      <w:numFmt w:val="bullet"/>
      <w:lvlText w:val=""/>
      <w:lvlJc w:val="left"/>
      <w:pPr>
        <w:ind w:left="3285" w:hanging="360"/>
      </w:pPr>
      <w:rPr>
        <w:rFonts w:ascii="Wingdings" w:hAnsi="Wingdings" w:hint="default"/>
      </w:rPr>
    </w:lvl>
    <w:lvl w:ilvl="3" w:tplc="041B0001" w:tentative="1">
      <w:start w:val="1"/>
      <w:numFmt w:val="bullet"/>
      <w:lvlText w:val=""/>
      <w:lvlJc w:val="left"/>
      <w:pPr>
        <w:ind w:left="4005" w:hanging="360"/>
      </w:pPr>
      <w:rPr>
        <w:rFonts w:ascii="Symbol" w:hAnsi="Symbol" w:hint="default"/>
      </w:rPr>
    </w:lvl>
    <w:lvl w:ilvl="4" w:tplc="041B0003" w:tentative="1">
      <w:start w:val="1"/>
      <w:numFmt w:val="bullet"/>
      <w:lvlText w:val="o"/>
      <w:lvlJc w:val="left"/>
      <w:pPr>
        <w:ind w:left="4725" w:hanging="360"/>
      </w:pPr>
      <w:rPr>
        <w:rFonts w:ascii="Courier New" w:hAnsi="Courier New" w:cs="Courier New" w:hint="default"/>
      </w:rPr>
    </w:lvl>
    <w:lvl w:ilvl="5" w:tplc="041B0005" w:tentative="1">
      <w:start w:val="1"/>
      <w:numFmt w:val="bullet"/>
      <w:lvlText w:val=""/>
      <w:lvlJc w:val="left"/>
      <w:pPr>
        <w:ind w:left="5445" w:hanging="360"/>
      </w:pPr>
      <w:rPr>
        <w:rFonts w:ascii="Wingdings" w:hAnsi="Wingdings" w:hint="default"/>
      </w:rPr>
    </w:lvl>
    <w:lvl w:ilvl="6" w:tplc="041B0001" w:tentative="1">
      <w:start w:val="1"/>
      <w:numFmt w:val="bullet"/>
      <w:lvlText w:val=""/>
      <w:lvlJc w:val="left"/>
      <w:pPr>
        <w:ind w:left="6165" w:hanging="360"/>
      </w:pPr>
      <w:rPr>
        <w:rFonts w:ascii="Symbol" w:hAnsi="Symbol" w:hint="default"/>
      </w:rPr>
    </w:lvl>
    <w:lvl w:ilvl="7" w:tplc="041B0003" w:tentative="1">
      <w:start w:val="1"/>
      <w:numFmt w:val="bullet"/>
      <w:lvlText w:val="o"/>
      <w:lvlJc w:val="left"/>
      <w:pPr>
        <w:ind w:left="6885" w:hanging="360"/>
      </w:pPr>
      <w:rPr>
        <w:rFonts w:ascii="Courier New" w:hAnsi="Courier New" w:cs="Courier New" w:hint="default"/>
      </w:rPr>
    </w:lvl>
    <w:lvl w:ilvl="8" w:tplc="041B0005" w:tentative="1">
      <w:start w:val="1"/>
      <w:numFmt w:val="bullet"/>
      <w:lvlText w:val=""/>
      <w:lvlJc w:val="left"/>
      <w:pPr>
        <w:ind w:left="7605" w:hanging="360"/>
      </w:pPr>
      <w:rPr>
        <w:rFonts w:ascii="Wingdings" w:hAnsi="Wingdings" w:hint="default"/>
      </w:rPr>
    </w:lvl>
  </w:abstractNum>
  <w:abstractNum w:abstractNumId="8">
    <w:nsid w:val="29513678"/>
    <w:multiLevelType w:val="hybridMultilevel"/>
    <w:tmpl w:val="6A8C1ECC"/>
    <w:lvl w:ilvl="0" w:tplc="120A83A8">
      <w:start w:val="2"/>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nsid w:val="384623C9"/>
    <w:multiLevelType w:val="hybridMultilevel"/>
    <w:tmpl w:val="42AC1060"/>
    <w:lvl w:ilvl="0" w:tplc="470C17B8">
      <w:start w:val="5"/>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nsid w:val="38C93022"/>
    <w:multiLevelType w:val="hybridMultilevel"/>
    <w:tmpl w:val="BF70DA26"/>
    <w:lvl w:ilvl="0" w:tplc="2B0243FE">
      <w:start w:val="5"/>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nsid w:val="47920064"/>
    <w:multiLevelType w:val="hybridMultilevel"/>
    <w:tmpl w:val="A68E12FA"/>
    <w:lvl w:ilvl="0" w:tplc="39C22242">
      <w:start w:val="5"/>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nsid w:val="5B576FD5"/>
    <w:multiLevelType w:val="hybridMultilevel"/>
    <w:tmpl w:val="2D709438"/>
    <w:lvl w:ilvl="0" w:tplc="7A4C253E">
      <w:start w:val="5"/>
      <w:numFmt w:val="bullet"/>
      <w:lvlText w:val="-"/>
      <w:lvlJc w:val="left"/>
      <w:pPr>
        <w:ind w:left="1845" w:hanging="360"/>
      </w:pPr>
      <w:rPr>
        <w:rFonts w:ascii="Times New Roman" w:eastAsiaTheme="minorHAnsi" w:hAnsi="Times New Roman" w:cs="Times New Roman" w:hint="default"/>
      </w:rPr>
    </w:lvl>
    <w:lvl w:ilvl="1" w:tplc="041B0003" w:tentative="1">
      <w:start w:val="1"/>
      <w:numFmt w:val="bullet"/>
      <w:lvlText w:val="o"/>
      <w:lvlJc w:val="left"/>
      <w:pPr>
        <w:ind w:left="2565" w:hanging="360"/>
      </w:pPr>
      <w:rPr>
        <w:rFonts w:ascii="Courier New" w:hAnsi="Courier New" w:cs="Courier New" w:hint="default"/>
      </w:rPr>
    </w:lvl>
    <w:lvl w:ilvl="2" w:tplc="041B0005" w:tentative="1">
      <w:start w:val="1"/>
      <w:numFmt w:val="bullet"/>
      <w:lvlText w:val=""/>
      <w:lvlJc w:val="left"/>
      <w:pPr>
        <w:ind w:left="3285" w:hanging="360"/>
      </w:pPr>
      <w:rPr>
        <w:rFonts w:ascii="Wingdings" w:hAnsi="Wingdings" w:hint="default"/>
      </w:rPr>
    </w:lvl>
    <w:lvl w:ilvl="3" w:tplc="041B0001" w:tentative="1">
      <w:start w:val="1"/>
      <w:numFmt w:val="bullet"/>
      <w:lvlText w:val=""/>
      <w:lvlJc w:val="left"/>
      <w:pPr>
        <w:ind w:left="4005" w:hanging="360"/>
      </w:pPr>
      <w:rPr>
        <w:rFonts w:ascii="Symbol" w:hAnsi="Symbol" w:hint="default"/>
      </w:rPr>
    </w:lvl>
    <w:lvl w:ilvl="4" w:tplc="041B0003" w:tentative="1">
      <w:start w:val="1"/>
      <w:numFmt w:val="bullet"/>
      <w:lvlText w:val="o"/>
      <w:lvlJc w:val="left"/>
      <w:pPr>
        <w:ind w:left="4725" w:hanging="360"/>
      </w:pPr>
      <w:rPr>
        <w:rFonts w:ascii="Courier New" w:hAnsi="Courier New" w:cs="Courier New" w:hint="default"/>
      </w:rPr>
    </w:lvl>
    <w:lvl w:ilvl="5" w:tplc="041B0005" w:tentative="1">
      <w:start w:val="1"/>
      <w:numFmt w:val="bullet"/>
      <w:lvlText w:val=""/>
      <w:lvlJc w:val="left"/>
      <w:pPr>
        <w:ind w:left="5445" w:hanging="360"/>
      </w:pPr>
      <w:rPr>
        <w:rFonts w:ascii="Wingdings" w:hAnsi="Wingdings" w:hint="default"/>
      </w:rPr>
    </w:lvl>
    <w:lvl w:ilvl="6" w:tplc="041B0001" w:tentative="1">
      <w:start w:val="1"/>
      <w:numFmt w:val="bullet"/>
      <w:lvlText w:val=""/>
      <w:lvlJc w:val="left"/>
      <w:pPr>
        <w:ind w:left="6165" w:hanging="360"/>
      </w:pPr>
      <w:rPr>
        <w:rFonts w:ascii="Symbol" w:hAnsi="Symbol" w:hint="default"/>
      </w:rPr>
    </w:lvl>
    <w:lvl w:ilvl="7" w:tplc="041B0003" w:tentative="1">
      <w:start w:val="1"/>
      <w:numFmt w:val="bullet"/>
      <w:lvlText w:val="o"/>
      <w:lvlJc w:val="left"/>
      <w:pPr>
        <w:ind w:left="6885" w:hanging="360"/>
      </w:pPr>
      <w:rPr>
        <w:rFonts w:ascii="Courier New" w:hAnsi="Courier New" w:cs="Courier New" w:hint="default"/>
      </w:rPr>
    </w:lvl>
    <w:lvl w:ilvl="8" w:tplc="041B0005" w:tentative="1">
      <w:start w:val="1"/>
      <w:numFmt w:val="bullet"/>
      <w:lvlText w:val=""/>
      <w:lvlJc w:val="left"/>
      <w:pPr>
        <w:ind w:left="7605" w:hanging="360"/>
      </w:pPr>
      <w:rPr>
        <w:rFonts w:ascii="Wingdings" w:hAnsi="Wingdings" w:hint="default"/>
      </w:rPr>
    </w:lvl>
  </w:abstractNum>
  <w:abstractNum w:abstractNumId="13">
    <w:nsid w:val="700D66E9"/>
    <w:multiLevelType w:val="hybridMultilevel"/>
    <w:tmpl w:val="FE884406"/>
    <w:lvl w:ilvl="0" w:tplc="7C80ADAA">
      <w:start w:val="5"/>
      <w:numFmt w:val="bullet"/>
      <w:lvlText w:val="-"/>
      <w:lvlJc w:val="left"/>
      <w:pPr>
        <w:ind w:left="218" w:hanging="360"/>
      </w:pPr>
      <w:rPr>
        <w:rFonts w:ascii="Times New Roman" w:eastAsiaTheme="minorHAnsi" w:hAnsi="Times New Roman" w:cs="Times New Roman" w:hint="default"/>
      </w:rPr>
    </w:lvl>
    <w:lvl w:ilvl="1" w:tplc="041B0003" w:tentative="1">
      <w:start w:val="1"/>
      <w:numFmt w:val="bullet"/>
      <w:lvlText w:val="o"/>
      <w:lvlJc w:val="left"/>
      <w:pPr>
        <w:ind w:left="938" w:hanging="360"/>
      </w:pPr>
      <w:rPr>
        <w:rFonts w:ascii="Courier New" w:hAnsi="Courier New" w:cs="Courier New" w:hint="default"/>
      </w:rPr>
    </w:lvl>
    <w:lvl w:ilvl="2" w:tplc="041B0005" w:tentative="1">
      <w:start w:val="1"/>
      <w:numFmt w:val="bullet"/>
      <w:lvlText w:val=""/>
      <w:lvlJc w:val="left"/>
      <w:pPr>
        <w:ind w:left="1658" w:hanging="360"/>
      </w:pPr>
      <w:rPr>
        <w:rFonts w:ascii="Wingdings" w:hAnsi="Wingdings" w:hint="default"/>
      </w:rPr>
    </w:lvl>
    <w:lvl w:ilvl="3" w:tplc="041B0001" w:tentative="1">
      <w:start w:val="1"/>
      <w:numFmt w:val="bullet"/>
      <w:lvlText w:val=""/>
      <w:lvlJc w:val="left"/>
      <w:pPr>
        <w:ind w:left="2378" w:hanging="360"/>
      </w:pPr>
      <w:rPr>
        <w:rFonts w:ascii="Symbol" w:hAnsi="Symbol" w:hint="default"/>
      </w:rPr>
    </w:lvl>
    <w:lvl w:ilvl="4" w:tplc="041B0003" w:tentative="1">
      <w:start w:val="1"/>
      <w:numFmt w:val="bullet"/>
      <w:lvlText w:val="o"/>
      <w:lvlJc w:val="left"/>
      <w:pPr>
        <w:ind w:left="3098" w:hanging="360"/>
      </w:pPr>
      <w:rPr>
        <w:rFonts w:ascii="Courier New" w:hAnsi="Courier New" w:cs="Courier New" w:hint="default"/>
      </w:rPr>
    </w:lvl>
    <w:lvl w:ilvl="5" w:tplc="041B0005" w:tentative="1">
      <w:start w:val="1"/>
      <w:numFmt w:val="bullet"/>
      <w:lvlText w:val=""/>
      <w:lvlJc w:val="left"/>
      <w:pPr>
        <w:ind w:left="3818" w:hanging="360"/>
      </w:pPr>
      <w:rPr>
        <w:rFonts w:ascii="Wingdings" w:hAnsi="Wingdings" w:hint="default"/>
      </w:rPr>
    </w:lvl>
    <w:lvl w:ilvl="6" w:tplc="041B0001" w:tentative="1">
      <w:start w:val="1"/>
      <w:numFmt w:val="bullet"/>
      <w:lvlText w:val=""/>
      <w:lvlJc w:val="left"/>
      <w:pPr>
        <w:ind w:left="4538" w:hanging="360"/>
      </w:pPr>
      <w:rPr>
        <w:rFonts w:ascii="Symbol" w:hAnsi="Symbol" w:hint="default"/>
      </w:rPr>
    </w:lvl>
    <w:lvl w:ilvl="7" w:tplc="041B0003" w:tentative="1">
      <w:start w:val="1"/>
      <w:numFmt w:val="bullet"/>
      <w:lvlText w:val="o"/>
      <w:lvlJc w:val="left"/>
      <w:pPr>
        <w:ind w:left="5258" w:hanging="360"/>
      </w:pPr>
      <w:rPr>
        <w:rFonts w:ascii="Courier New" w:hAnsi="Courier New" w:cs="Courier New" w:hint="default"/>
      </w:rPr>
    </w:lvl>
    <w:lvl w:ilvl="8" w:tplc="041B0005" w:tentative="1">
      <w:start w:val="1"/>
      <w:numFmt w:val="bullet"/>
      <w:lvlText w:val=""/>
      <w:lvlJc w:val="left"/>
      <w:pPr>
        <w:ind w:left="5978" w:hanging="360"/>
      </w:pPr>
      <w:rPr>
        <w:rFonts w:ascii="Wingdings" w:hAnsi="Wingdings" w:hint="default"/>
      </w:rPr>
    </w:lvl>
  </w:abstractNum>
  <w:abstractNum w:abstractNumId="14">
    <w:nsid w:val="755A3E56"/>
    <w:multiLevelType w:val="hybridMultilevel"/>
    <w:tmpl w:val="D5BC21E2"/>
    <w:lvl w:ilvl="0" w:tplc="7A2425A6">
      <w:start w:val="1"/>
      <w:numFmt w:val="bullet"/>
      <w:lvlText w:val="-"/>
      <w:lvlJc w:val="left"/>
      <w:pPr>
        <w:tabs>
          <w:tab w:val="num" w:pos="720"/>
        </w:tabs>
        <w:ind w:left="720" w:hanging="360"/>
      </w:pPr>
      <w:rPr>
        <w:rFonts w:ascii="Verdana" w:eastAsia="Times New Roman" w:hAnsi="Verdana" w:cs="Verdana"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13"/>
  </w:num>
  <w:num w:numId="4">
    <w:abstractNumId w:val="12"/>
  </w:num>
  <w:num w:numId="5">
    <w:abstractNumId w:val="3"/>
  </w:num>
  <w:num w:numId="6">
    <w:abstractNumId w:val="0"/>
  </w:num>
  <w:num w:numId="7">
    <w:abstractNumId w:val="11"/>
  </w:num>
  <w:num w:numId="8">
    <w:abstractNumId w:val="9"/>
  </w:num>
  <w:num w:numId="9">
    <w:abstractNumId w:val="10"/>
  </w:num>
  <w:num w:numId="10">
    <w:abstractNumId w:val="14"/>
  </w:num>
  <w:num w:numId="11">
    <w:abstractNumId w:val="8"/>
  </w:num>
  <w:num w:numId="12">
    <w:abstractNumId w:val="4"/>
  </w:num>
  <w:num w:numId="13">
    <w:abstractNumId w:val="2"/>
  </w:num>
  <w:num w:numId="14">
    <w:abstractNumId w:val="1"/>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217C6"/>
    <w:rsid w:val="0000548B"/>
    <w:rsid w:val="00027C9E"/>
    <w:rsid w:val="0005229F"/>
    <w:rsid w:val="00055DE3"/>
    <w:rsid w:val="00057415"/>
    <w:rsid w:val="00065B46"/>
    <w:rsid w:val="00070D30"/>
    <w:rsid w:val="0008235A"/>
    <w:rsid w:val="00083816"/>
    <w:rsid w:val="000D6C7C"/>
    <w:rsid w:val="00113D7F"/>
    <w:rsid w:val="00164001"/>
    <w:rsid w:val="00173398"/>
    <w:rsid w:val="00194DE2"/>
    <w:rsid w:val="001F179E"/>
    <w:rsid w:val="00211CFD"/>
    <w:rsid w:val="0021720C"/>
    <w:rsid w:val="002206C3"/>
    <w:rsid w:val="0026670B"/>
    <w:rsid w:val="002B15DF"/>
    <w:rsid w:val="002F493D"/>
    <w:rsid w:val="00330143"/>
    <w:rsid w:val="00351951"/>
    <w:rsid w:val="003603C3"/>
    <w:rsid w:val="00360DCB"/>
    <w:rsid w:val="00373617"/>
    <w:rsid w:val="00391835"/>
    <w:rsid w:val="003A08AC"/>
    <w:rsid w:val="003C7A22"/>
    <w:rsid w:val="003F59C2"/>
    <w:rsid w:val="00422F69"/>
    <w:rsid w:val="004569E8"/>
    <w:rsid w:val="004A7A7D"/>
    <w:rsid w:val="004B501C"/>
    <w:rsid w:val="004F0FB5"/>
    <w:rsid w:val="004F7AB1"/>
    <w:rsid w:val="005375DB"/>
    <w:rsid w:val="0054610B"/>
    <w:rsid w:val="005565C3"/>
    <w:rsid w:val="00556C19"/>
    <w:rsid w:val="0057197A"/>
    <w:rsid w:val="0058144D"/>
    <w:rsid w:val="005A1D2F"/>
    <w:rsid w:val="005A52CC"/>
    <w:rsid w:val="006146FF"/>
    <w:rsid w:val="0064045D"/>
    <w:rsid w:val="00644649"/>
    <w:rsid w:val="00663A75"/>
    <w:rsid w:val="006F1849"/>
    <w:rsid w:val="006F6523"/>
    <w:rsid w:val="0070646E"/>
    <w:rsid w:val="00735C22"/>
    <w:rsid w:val="0075126E"/>
    <w:rsid w:val="007705E9"/>
    <w:rsid w:val="007843F8"/>
    <w:rsid w:val="007D0713"/>
    <w:rsid w:val="007D2DE5"/>
    <w:rsid w:val="007E5CB8"/>
    <w:rsid w:val="008009BD"/>
    <w:rsid w:val="00806479"/>
    <w:rsid w:val="008217C6"/>
    <w:rsid w:val="00821F8F"/>
    <w:rsid w:val="0085051E"/>
    <w:rsid w:val="00863321"/>
    <w:rsid w:val="00882FB2"/>
    <w:rsid w:val="008E0534"/>
    <w:rsid w:val="008E2BB0"/>
    <w:rsid w:val="008E6645"/>
    <w:rsid w:val="008F00DF"/>
    <w:rsid w:val="0090035F"/>
    <w:rsid w:val="00903B2E"/>
    <w:rsid w:val="00915A87"/>
    <w:rsid w:val="00953B33"/>
    <w:rsid w:val="009568D5"/>
    <w:rsid w:val="00963B13"/>
    <w:rsid w:val="009B3546"/>
    <w:rsid w:val="009C7B45"/>
    <w:rsid w:val="009F4BD0"/>
    <w:rsid w:val="00A052EE"/>
    <w:rsid w:val="00A11A92"/>
    <w:rsid w:val="00A1263A"/>
    <w:rsid w:val="00A17CD4"/>
    <w:rsid w:val="00A264E9"/>
    <w:rsid w:val="00A26A28"/>
    <w:rsid w:val="00A74704"/>
    <w:rsid w:val="00A820FF"/>
    <w:rsid w:val="00A82471"/>
    <w:rsid w:val="00A91DF0"/>
    <w:rsid w:val="00AA6BA0"/>
    <w:rsid w:val="00AB088C"/>
    <w:rsid w:val="00AF6DB7"/>
    <w:rsid w:val="00B224D6"/>
    <w:rsid w:val="00B229D7"/>
    <w:rsid w:val="00B40709"/>
    <w:rsid w:val="00B71C0A"/>
    <w:rsid w:val="00B7604C"/>
    <w:rsid w:val="00B851B2"/>
    <w:rsid w:val="00BB2B20"/>
    <w:rsid w:val="00BF2B48"/>
    <w:rsid w:val="00C16A12"/>
    <w:rsid w:val="00C43BFE"/>
    <w:rsid w:val="00C51A28"/>
    <w:rsid w:val="00C755ED"/>
    <w:rsid w:val="00C77742"/>
    <w:rsid w:val="00CC6244"/>
    <w:rsid w:val="00CE6A32"/>
    <w:rsid w:val="00D1013C"/>
    <w:rsid w:val="00D2548B"/>
    <w:rsid w:val="00D42876"/>
    <w:rsid w:val="00D54BC8"/>
    <w:rsid w:val="00D61DC7"/>
    <w:rsid w:val="00D84707"/>
    <w:rsid w:val="00E2554B"/>
    <w:rsid w:val="00E41708"/>
    <w:rsid w:val="00E4501C"/>
    <w:rsid w:val="00E516CB"/>
    <w:rsid w:val="00E516E4"/>
    <w:rsid w:val="00E858D0"/>
    <w:rsid w:val="00EC6B94"/>
    <w:rsid w:val="00ED32C3"/>
    <w:rsid w:val="00F2287F"/>
    <w:rsid w:val="00F618FA"/>
    <w:rsid w:val="00F672C8"/>
    <w:rsid w:val="00F72AB0"/>
    <w:rsid w:val="00F871B3"/>
    <w:rsid w:val="00FA014C"/>
    <w:rsid w:val="00FB2114"/>
    <w:rsid w:val="00FC1610"/>
    <w:rsid w:val="00FE5BD7"/>
    <w:rsid w:val="00FE6A36"/>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9F4BD0"/>
  </w:style>
  <w:style w:type="paragraph" w:styleId="Nadpis1">
    <w:name w:val="heading 1"/>
    <w:basedOn w:val="Normlny"/>
    <w:next w:val="Normlny"/>
    <w:link w:val="Nadpis1Char"/>
    <w:qFormat/>
    <w:rsid w:val="00D42876"/>
    <w:pPr>
      <w:keepNext/>
      <w:numPr>
        <w:numId w:val="1"/>
      </w:numPr>
      <w:suppressAutoHyphens/>
      <w:spacing w:after="0" w:line="240" w:lineRule="auto"/>
      <w:jc w:val="center"/>
      <w:outlineLvl w:val="0"/>
    </w:pPr>
    <w:rPr>
      <w:rFonts w:ascii="Times New Roman" w:eastAsia="Times New Roman" w:hAnsi="Times New Roman" w:cs="Times New Roman"/>
      <w:b/>
      <w:bCs/>
      <w:sz w:val="32"/>
      <w:szCs w:val="24"/>
      <w:lang w:val="cs-CZ" w:eastAsia="ar-SA"/>
    </w:rPr>
  </w:style>
  <w:style w:type="paragraph" w:styleId="Nadpis2">
    <w:name w:val="heading 2"/>
    <w:basedOn w:val="Normlny"/>
    <w:next w:val="Normlny"/>
    <w:link w:val="Nadpis2Char"/>
    <w:qFormat/>
    <w:rsid w:val="00D42876"/>
    <w:pPr>
      <w:keepNext/>
      <w:numPr>
        <w:ilvl w:val="1"/>
        <w:numId w:val="1"/>
      </w:numPr>
      <w:suppressAutoHyphens/>
      <w:spacing w:after="0" w:line="240" w:lineRule="auto"/>
      <w:jc w:val="center"/>
      <w:outlineLvl w:val="1"/>
    </w:pPr>
    <w:rPr>
      <w:rFonts w:ascii="Times New Roman" w:eastAsia="Times New Roman" w:hAnsi="Times New Roman" w:cs="Times New Roman"/>
      <w:b/>
      <w:bCs/>
      <w:sz w:val="24"/>
      <w:szCs w:val="24"/>
      <w:lang w:val="cs-CZ" w:eastAsia="ar-SA"/>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3603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ekzoznamu">
    <w:name w:val="List Paragraph"/>
    <w:basedOn w:val="Normlny"/>
    <w:uiPriority w:val="34"/>
    <w:qFormat/>
    <w:rsid w:val="007E5CB8"/>
    <w:pPr>
      <w:ind w:left="720"/>
      <w:contextualSpacing/>
    </w:pPr>
  </w:style>
  <w:style w:type="character" w:styleId="Textzstupnhosymbolu">
    <w:name w:val="Placeholder Text"/>
    <w:basedOn w:val="Predvolenpsmoodseku"/>
    <w:uiPriority w:val="99"/>
    <w:semiHidden/>
    <w:rsid w:val="002206C3"/>
    <w:rPr>
      <w:color w:val="808080"/>
    </w:rPr>
  </w:style>
  <w:style w:type="paragraph" w:styleId="Textbubliny">
    <w:name w:val="Balloon Text"/>
    <w:basedOn w:val="Normlny"/>
    <w:link w:val="TextbublinyChar"/>
    <w:uiPriority w:val="99"/>
    <w:semiHidden/>
    <w:unhideWhenUsed/>
    <w:rsid w:val="002206C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2206C3"/>
    <w:rPr>
      <w:rFonts w:ascii="Tahoma" w:hAnsi="Tahoma" w:cs="Tahoma"/>
      <w:sz w:val="16"/>
      <w:szCs w:val="16"/>
    </w:rPr>
  </w:style>
  <w:style w:type="character" w:customStyle="1" w:styleId="Nadpis1Char">
    <w:name w:val="Nadpis 1 Char"/>
    <w:basedOn w:val="Predvolenpsmoodseku"/>
    <w:link w:val="Nadpis1"/>
    <w:rsid w:val="00D42876"/>
    <w:rPr>
      <w:rFonts w:ascii="Times New Roman" w:eastAsia="Times New Roman" w:hAnsi="Times New Roman" w:cs="Times New Roman"/>
      <w:b/>
      <w:bCs/>
      <w:sz w:val="32"/>
      <w:szCs w:val="24"/>
      <w:lang w:val="cs-CZ" w:eastAsia="ar-SA"/>
    </w:rPr>
  </w:style>
  <w:style w:type="character" w:customStyle="1" w:styleId="Nadpis2Char">
    <w:name w:val="Nadpis 2 Char"/>
    <w:basedOn w:val="Predvolenpsmoodseku"/>
    <w:link w:val="Nadpis2"/>
    <w:rsid w:val="00D42876"/>
    <w:rPr>
      <w:rFonts w:ascii="Times New Roman" w:eastAsia="Times New Roman" w:hAnsi="Times New Roman" w:cs="Times New Roman"/>
      <w:b/>
      <w:bCs/>
      <w:sz w:val="24"/>
      <w:szCs w:val="24"/>
      <w:lang w:val="cs-CZ" w:eastAsia="ar-SA"/>
    </w:rPr>
  </w:style>
  <w:style w:type="paragraph" w:styleId="Zkladntext3">
    <w:name w:val="Body Text 3"/>
    <w:basedOn w:val="Normlny"/>
    <w:link w:val="Zkladntext3Char"/>
    <w:rsid w:val="00A052EE"/>
    <w:pPr>
      <w:spacing w:after="120" w:line="240" w:lineRule="auto"/>
    </w:pPr>
    <w:rPr>
      <w:rFonts w:ascii="Times New Roman" w:eastAsia="Times New Roman" w:hAnsi="Times New Roman" w:cs="Times New Roman"/>
      <w:sz w:val="16"/>
      <w:szCs w:val="16"/>
      <w:lang w:eastAsia="sk-SK"/>
    </w:rPr>
  </w:style>
  <w:style w:type="character" w:customStyle="1" w:styleId="Zkladntext3Char">
    <w:name w:val="Základný text 3 Char"/>
    <w:basedOn w:val="Predvolenpsmoodseku"/>
    <w:link w:val="Zkladntext3"/>
    <w:rsid w:val="00A052EE"/>
    <w:rPr>
      <w:rFonts w:ascii="Times New Roman" w:eastAsia="Times New Roman" w:hAnsi="Times New Roman" w:cs="Times New Roman"/>
      <w:sz w:val="16"/>
      <w:szCs w:val="16"/>
      <w:lang w:eastAsia="sk-SK"/>
    </w:rPr>
  </w:style>
  <w:style w:type="paragraph" w:styleId="Zkladntext2">
    <w:name w:val="Body Text 2"/>
    <w:basedOn w:val="Normlny"/>
    <w:link w:val="Zkladntext2Char"/>
    <w:rsid w:val="0058144D"/>
    <w:pPr>
      <w:spacing w:after="120" w:line="480" w:lineRule="auto"/>
    </w:pPr>
    <w:rPr>
      <w:rFonts w:ascii="Times New Roman" w:eastAsia="Times New Roman" w:hAnsi="Times New Roman" w:cs="Times New Roman"/>
      <w:sz w:val="24"/>
      <w:szCs w:val="24"/>
      <w:lang w:eastAsia="sk-SK"/>
    </w:rPr>
  </w:style>
  <w:style w:type="character" w:customStyle="1" w:styleId="Zkladntext2Char">
    <w:name w:val="Základný text 2 Char"/>
    <w:basedOn w:val="Predvolenpsmoodseku"/>
    <w:link w:val="Zkladntext2"/>
    <w:rsid w:val="0058144D"/>
    <w:rPr>
      <w:rFonts w:ascii="Times New Roman" w:eastAsia="Times New Roman" w:hAnsi="Times New Roman" w:cs="Times New Roman"/>
      <w:sz w:val="24"/>
      <w:szCs w:val="24"/>
      <w:lang w:eastAsia="sk-SK"/>
    </w:rPr>
  </w:style>
  <w:style w:type="paragraph" w:customStyle="1" w:styleId="Zkladntext21">
    <w:name w:val="Základný text 21"/>
    <w:basedOn w:val="Normlny"/>
    <w:rsid w:val="00AF6DB7"/>
    <w:pPr>
      <w:spacing w:after="0" w:line="240" w:lineRule="auto"/>
      <w:ind w:firstLine="720"/>
      <w:jc w:val="both"/>
    </w:pPr>
    <w:rPr>
      <w:rFonts w:ascii="Arial" w:eastAsia="Times New Roman" w:hAnsi="Arial" w:cs="Times New Roman"/>
      <w:sz w:val="24"/>
      <w:szCs w:val="20"/>
      <w:lang w:eastAsia="cs-CZ"/>
    </w:rPr>
  </w:style>
  <w:style w:type="paragraph" w:styleId="Zkladntext">
    <w:name w:val="Body Text"/>
    <w:basedOn w:val="Normlny"/>
    <w:link w:val="ZkladntextChar"/>
    <w:rsid w:val="00B851B2"/>
    <w:pPr>
      <w:spacing w:after="120" w:line="240" w:lineRule="auto"/>
    </w:pPr>
    <w:rPr>
      <w:rFonts w:ascii="Times New Roman" w:eastAsia="Times New Roman" w:hAnsi="Times New Roman" w:cs="Times New Roman"/>
      <w:sz w:val="24"/>
      <w:szCs w:val="24"/>
      <w:lang w:eastAsia="sk-SK"/>
    </w:rPr>
  </w:style>
  <w:style w:type="character" w:customStyle="1" w:styleId="ZkladntextChar">
    <w:name w:val="Základný text Char"/>
    <w:basedOn w:val="Predvolenpsmoodseku"/>
    <w:link w:val="Zkladntext"/>
    <w:rsid w:val="00B851B2"/>
    <w:rPr>
      <w:rFonts w:ascii="Times New Roman" w:eastAsia="Times New Roman" w:hAnsi="Times New Roman" w:cs="Times New Roman"/>
      <w:sz w:val="24"/>
      <w:szCs w:val="24"/>
      <w:lang w:eastAsia="sk-SK"/>
    </w:rPr>
  </w:style>
  <w:style w:type="paragraph" w:customStyle="1" w:styleId="Zkladntext22">
    <w:name w:val="Základný text 22"/>
    <w:basedOn w:val="Normlny"/>
    <w:rsid w:val="00211CFD"/>
    <w:pPr>
      <w:spacing w:after="0" w:line="240" w:lineRule="auto"/>
      <w:ind w:firstLine="720"/>
      <w:jc w:val="both"/>
    </w:pPr>
    <w:rPr>
      <w:rFonts w:ascii="Arial" w:eastAsia="Times New Roman" w:hAnsi="Arial" w:cs="Times New Roman"/>
      <w:sz w:val="24"/>
      <w:szCs w:val="20"/>
      <w:lang w:eastAsia="cs-CZ"/>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1882</TotalTime>
  <Pages>10</Pages>
  <Words>3804</Words>
  <Characters>21683</Characters>
  <Application>Microsoft Office Word</Application>
  <DocSecurity>0</DocSecurity>
  <Lines>180</Lines>
  <Paragraphs>50</Paragraphs>
  <ScaleCrop>false</ScaleCrop>
  <HeadingPairs>
    <vt:vector size="2" baseType="variant">
      <vt:variant>
        <vt:lpstr>Názov</vt:lpstr>
      </vt:variant>
      <vt:variant>
        <vt:i4>1</vt:i4>
      </vt:variant>
    </vt:vector>
  </HeadingPairs>
  <TitlesOfParts>
    <vt:vector size="1" baseType="lpstr">
      <vt:lpstr/>
    </vt:vector>
  </TitlesOfParts>
  <Company>HP</Company>
  <LinksUpToDate>false</LinksUpToDate>
  <CharactersWithSpaces>25437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blanka</dc:creator>
  <cp:lastModifiedBy>blanka</cp:lastModifiedBy>
  <cp:revision>8</cp:revision>
  <cp:lastPrinted>2021-08-23T16:13:00Z</cp:lastPrinted>
  <dcterms:created xsi:type="dcterms:W3CDTF">2021-06-23T08:08:00Z</dcterms:created>
  <dcterms:modified xsi:type="dcterms:W3CDTF">2021-08-25T13:59:00Z</dcterms:modified>
</cp:coreProperties>
</file>